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460"/>
        <w:gridCol w:w="5828"/>
      </w:tblGrid>
      <w:tr w:rsidR="00C56E51" w:rsidRPr="008B15F6" w:rsidTr="00C13C14">
        <w:trPr>
          <w:trHeight w:val="1079"/>
          <w:jc w:val="center"/>
        </w:trPr>
        <w:tc>
          <w:tcPr>
            <w:tcW w:w="3584" w:type="dxa"/>
          </w:tcPr>
          <w:p w:rsidR="006C0D41" w:rsidRPr="008B15F6" w:rsidRDefault="006C0D41" w:rsidP="00C308CE">
            <w:pPr>
              <w:spacing w:before="0"/>
              <w:jc w:val="center"/>
              <w:rPr>
                <w:b/>
                <w:noProof/>
                <w:sz w:val="26"/>
                <w:szCs w:val="26"/>
              </w:rPr>
            </w:pPr>
            <w:r w:rsidRPr="008B15F6">
              <w:rPr>
                <w:b/>
                <w:noProof/>
                <w:sz w:val="26"/>
                <w:szCs w:val="26"/>
              </w:rPr>
              <w:t>ỦY BAN NHÂN DÂN</w:t>
            </w:r>
          </w:p>
          <w:p w:rsidR="006C0D41" w:rsidRPr="008B15F6" w:rsidRDefault="006C0D41" w:rsidP="00C308CE">
            <w:pPr>
              <w:spacing w:before="0"/>
              <w:jc w:val="center"/>
              <w:rPr>
                <w:b/>
                <w:noProof/>
                <w:sz w:val="26"/>
                <w:szCs w:val="26"/>
              </w:rPr>
            </w:pPr>
            <w:r w:rsidRPr="008B15F6">
              <w:rPr>
                <w:b/>
                <w:noProof/>
                <w:sz w:val="26"/>
                <w:szCs w:val="26"/>
              </w:rPr>
              <w:t>TỈNH HÀ TĨNH</w:t>
            </w:r>
          </w:p>
          <w:p w:rsidR="006C0D41" w:rsidRPr="008B15F6" w:rsidRDefault="00C308CE" w:rsidP="00C308CE">
            <w:pPr>
              <w:spacing w:before="0"/>
              <w:jc w:val="center"/>
              <w:rPr>
                <w:b/>
                <w:bCs/>
                <w:iCs/>
                <w:sz w:val="26"/>
                <w:szCs w:val="26"/>
              </w:rPr>
            </w:pPr>
            <w:r w:rsidRPr="008B15F6">
              <w:rPr>
                <w:noProof/>
                <w:sz w:val="26"/>
                <w:szCs w:val="26"/>
              </w:rPr>
              <mc:AlternateContent>
                <mc:Choice Requires="wps">
                  <w:drawing>
                    <wp:anchor distT="4294967294" distB="4294967294" distL="114300" distR="114300" simplePos="0" relativeHeight="251645952" behindDoc="0" locked="0" layoutInCell="1" allowOverlap="1" wp14:anchorId="2BD9CD2A" wp14:editId="5DA09AE0">
                      <wp:simplePos x="0" y="0"/>
                      <wp:positionH relativeFrom="column">
                        <wp:posOffset>672465</wp:posOffset>
                      </wp:positionH>
                      <wp:positionV relativeFrom="paragraph">
                        <wp:posOffset>24130</wp:posOffset>
                      </wp:positionV>
                      <wp:extent cx="601980" cy="0"/>
                      <wp:effectExtent l="0" t="0" r="26670" b="1905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A6C4" id="Line 46"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9pt" to="10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z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LLSmN66AiErtbCiOntWL2Wr63SGlq5aoA48UXy8G8rKQkbxJCRtn4IJ9/1kziCFHr2Of&#10;zo3tAiR0AJ2jHJe7HPzsEYXDWZot5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"/>
                  </w:pict>
                </mc:Fallback>
              </mc:AlternateContent>
            </w:r>
          </w:p>
          <w:p w:rsidR="006C0D41" w:rsidRPr="008B15F6" w:rsidRDefault="006C0D41" w:rsidP="00A33567">
            <w:pPr>
              <w:spacing w:before="0"/>
              <w:jc w:val="center"/>
              <w:rPr>
                <w:sz w:val="26"/>
                <w:szCs w:val="26"/>
              </w:rPr>
            </w:pPr>
            <w:r w:rsidRPr="00C308CE">
              <w:rPr>
                <w:bCs/>
                <w:iCs/>
                <w:sz w:val="26"/>
                <w:szCs w:val="26"/>
              </w:rPr>
              <w:t xml:space="preserve">Số: </w:t>
            </w:r>
            <w:r w:rsidR="00A33567">
              <w:rPr>
                <w:bCs/>
                <w:iCs/>
                <w:sz w:val="26"/>
                <w:szCs w:val="26"/>
              </w:rPr>
              <w:t>2763</w:t>
            </w:r>
            <w:r w:rsidRPr="00C308CE">
              <w:rPr>
                <w:bCs/>
                <w:iCs/>
                <w:sz w:val="26"/>
                <w:szCs w:val="26"/>
              </w:rPr>
              <w:t>/QĐ-UBND</w:t>
            </w:r>
          </w:p>
        </w:tc>
        <w:tc>
          <w:tcPr>
            <w:tcW w:w="6097" w:type="dxa"/>
          </w:tcPr>
          <w:p w:rsidR="006C0D41" w:rsidRPr="008B15F6" w:rsidRDefault="006C0D41" w:rsidP="00C308CE">
            <w:pPr>
              <w:spacing w:before="0"/>
              <w:jc w:val="center"/>
              <w:rPr>
                <w:b/>
                <w:sz w:val="26"/>
                <w:szCs w:val="26"/>
              </w:rPr>
            </w:pPr>
            <w:r w:rsidRPr="008B15F6">
              <w:rPr>
                <w:b/>
                <w:sz w:val="26"/>
                <w:szCs w:val="26"/>
              </w:rPr>
              <w:t>CỘNG HÒA XÃ HỘI CHỦ NGHĨA VIỆT NAM</w:t>
            </w:r>
          </w:p>
          <w:p w:rsidR="006C0D41" w:rsidRPr="00C308CE" w:rsidRDefault="006C0D41" w:rsidP="00C308CE">
            <w:pPr>
              <w:spacing w:before="0"/>
              <w:jc w:val="center"/>
              <w:rPr>
                <w:b/>
                <w:szCs w:val="26"/>
              </w:rPr>
            </w:pPr>
            <w:r w:rsidRPr="00C308CE">
              <w:rPr>
                <w:b/>
                <w:szCs w:val="26"/>
              </w:rPr>
              <w:t>Độc lập - Tự do - Hạnh phúc</w:t>
            </w:r>
          </w:p>
          <w:p w:rsidR="006C0D41" w:rsidRPr="008B15F6" w:rsidRDefault="006C0D41" w:rsidP="00C308CE">
            <w:pPr>
              <w:spacing w:before="0"/>
              <w:jc w:val="center"/>
              <w:rPr>
                <w:b/>
                <w:sz w:val="26"/>
                <w:szCs w:val="26"/>
              </w:rPr>
            </w:pPr>
            <w:r w:rsidRPr="008B15F6">
              <w:rPr>
                <w:noProof/>
                <w:sz w:val="26"/>
                <w:szCs w:val="26"/>
              </w:rPr>
              <mc:AlternateContent>
                <mc:Choice Requires="wps">
                  <w:drawing>
                    <wp:anchor distT="4294967294" distB="4294967294" distL="114300" distR="114300" simplePos="0" relativeHeight="251646976" behindDoc="0" locked="0" layoutInCell="1" allowOverlap="1" wp14:anchorId="6A0A7C50" wp14:editId="2F4FFA6E">
                      <wp:simplePos x="0" y="0"/>
                      <wp:positionH relativeFrom="column">
                        <wp:posOffset>693420</wp:posOffset>
                      </wp:positionH>
                      <wp:positionV relativeFrom="paragraph">
                        <wp:posOffset>26035</wp:posOffset>
                      </wp:positionV>
                      <wp:extent cx="2147570" cy="0"/>
                      <wp:effectExtent l="0" t="0" r="2413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05E7" id="Line 4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05pt" to="22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J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"/>
                  </w:pict>
                </mc:Fallback>
              </mc:AlternateContent>
            </w:r>
          </w:p>
          <w:p w:rsidR="006C0D41" w:rsidRPr="008B15F6" w:rsidRDefault="006C0D41" w:rsidP="00A33567">
            <w:pPr>
              <w:spacing w:before="0"/>
              <w:jc w:val="center"/>
              <w:rPr>
                <w:i/>
                <w:sz w:val="26"/>
                <w:szCs w:val="26"/>
              </w:rPr>
            </w:pPr>
            <w:r w:rsidRPr="00C308CE">
              <w:rPr>
                <w:i/>
                <w:szCs w:val="26"/>
              </w:rPr>
              <w:t xml:space="preserve">Hà Tĩnh, ngày </w:t>
            </w:r>
            <w:r w:rsidR="00A33567">
              <w:rPr>
                <w:i/>
                <w:szCs w:val="26"/>
              </w:rPr>
              <w:t>24</w:t>
            </w:r>
            <w:r w:rsidRPr="00C308CE">
              <w:rPr>
                <w:i/>
                <w:szCs w:val="26"/>
              </w:rPr>
              <w:t xml:space="preserve"> tháng 8 năm 2020</w:t>
            </w:r>
          </w:p>
        </w:tc>
      </w:tr>
    </w:tbl>
    <w:p w:rsidR="006C0D41" w:rsidRPr="008B15F6" w:rsidRDefault="006C0D41" w:rsidP="006C0D41">
      <w:pPr>
        <w:spacing w:before="40"/>
        <w:jc w:val="center"/>
        <w:rPr>
          <w:sz w:val="26"/>
          <w:szCs w:val="26"/>
        </w:rPr>
      </w:pPr>
    </w:p>
    <w:p w:rsidR="00C308CE" w:rsidRDefault="00C308CE" w:rsidP="00A90C19">
      <w:pPr>
        <w:spacing w:before="0"/>
        <w:jc w:val="center"/>
        <w:rPr>
          <w:b/>
        </w:rPr>
      </w:pPr>
    </w:p>
    <w:p w:rsidR="006C0D41" w:rsidRPr="00A90C19" w:rsidRDefault="006C0D41" w:rsidP="00A90C19">
      <w:pPr>
        <w:spacing w:before="0"/>
        <w:jc w:val="center"/>
        <w:rPr>
          <w:b/>
        </w:rPr>
      </w:pPr>
      <w:r w:rsidRPr="00A90C19">
        <w:rPr>
          <w:b/>
        </w:rPr>
        <w:t>QUYẾT ĐỊNH</w:t>
      </w:r>
    </w:p>
    <w:p w:rsidR="006C0D41" w:rsidRPr="00A90C19" w:rsidRDefault="006C0D41" w:rsidP="00A90C19">
      <w:pPr>
        <w:autoSpaceDE w:val="0"/>
        <w:autoSpaceDN w:val="0"/>
        <w:adjustRightInd w:val="0"/>
        <w:spacing w:before="0"/>
        <w:jc w:val="center"/>
        <w:rPr>
          <w:b/>
          <w:bCs/>
          <w:spacing w:val="-2"/>
        </w:rPr>
      </w:pPr>
      <w:r w:rsidRPr="00A90C19">
        <w:rPr>
          <w:b/>
          <w:bCs/>
        </w:rPr>
        <w:t xml:space="preserve">Về việc công bố Danh mục </w:t>
      </w:r>
      <w:r w:rsidRPr="00A90C19">
        <w:rPr>
          <w:b/>
          <w:bCs/>
          <w:spacing w:val="-2"/>
        </w:rPr>
        <w:t xml:space="preserve">thủ tục hành chính </w:t>
      </w:r>
      <w:r w:rsidR="00C308CE">
        <w:rPr>
          <w:b/>
          <w:bCs/>
          <w:spacing w:val="-2"/>
        </w:rPr>
        <w:t>được</w:t>
      </w:r>
      <w:r w:rsidRPr="00A90C19">
        <w:rPr>
          <w:b/>
          <w:bCs/>
          <w:spacing w:val="-2"/>
        </w:rPr>
        <w:t xml:space="preserve"> sửa đổi</w:t>
      </w:r>
      <w:r w:rsidR="00C308CE">
        <w:rPr>
          <w:b/>
          <w:bCs/>
          <w:spacing w:val="-2"/>
        </w:rPr>
        <w:t>, bổ sung</w:t>
      </w:r>
    </w:p>
    <w:p w:rsidR="006C0D41" w:rsidRPr="00A90C19" w:rsidRDefault="006C0D41" w:rsidP="00A90C19">
      <w:pPr>
        <w:autoSpaceDE w:val="0"/>
        <w:autoSpaceDN w:val="0"/>
        <w:adjustRightInd w:val="0"/>
        <w:spacing w:before="0"/>
        <w:jc w:val="center"/>
        <w:rPr>
          <w:b/>
          <w:bCs/>
          <w:spacing w:val="-2"/>
        </w:rPr>
      </w:pPr>
      <w:r w:rsidRPr="00A90C19">
        <w:rPr>
          <w:b/>
          <w:bCs/>
          <w:spacing w:val="-2"/>
        </w:rPr>
        <w:t>thuộc thẩm quyền giải quyết của Sở Y tế tỉnh Hà Tĩnh</w:t>
      </w:r>
    </w:p>
    <w:p w:rsidR="006C0D41" w:rsidRPr="00A90C19" w:rsidRDefault="006C0D41" w:rsidP="006C0D41">
      <w:pPr>
        <w:autoSpaceDE w:val="0"/>
        <w:autoSpaceDN w:val="0"/>
        <w:adjustRightInd w:val="0"/>
        <w:spacing w:before="40"/>
        <w:jc w:val="center"/>
        <w:rPr>
          <w:b/>
          <w:bCs/>
          <w:spacing w:val="-2"/>
        </w:rPr>
      </w:pPr>
      <w:r w:rsidRPr="00A90C19">
        <w:rPr>
          <w:noProof/>
        </w:rPr>
        <mc:AlternateContent>
          <mc:Choice Requires="wps">
            <w:drawing>
              <wp:anchor distT="4294967294" distB="4294967294" distL="114300" distR="114300" simplePos="0" relativeHeight="251664384" behindDoc="0" locked="0" layoutInCell="1" allowOverlap="1" wp14:anchorId="4EAA565A" wp14:editId="77BF9B6D">
                <wp:simplePos x="0" y="0"/>
                <wp:positionH relativeFrom="column">
                  <wp:posOffset>1748789</wp:posOffset>
                </wp:positionH>
                <wp:positionV relativeFrom="paragraph">
                  <wp:posOffset>36830</wp:posOffset>
                </wp:positionV>
                <wp:extent cx="2124075" cy="0"/>
                <wp:effectExtent l="0" t="0" r="28575" b="1905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FBFA" id="Line 4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7.7pt,2.9pt" to="304.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Vr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"/>
            </w:pict>
          </mc:Fallback>
        </mc:AlternateContent>
      </w:r>
    </w:p>
    <w:p w:rsidR="006C0D41" w:rsidRPr="00A90C19" w:rsidRDefault="006C0D41" w:rsidP="006C0D41">
      <w:pPr>
        <w:spacing w:before="40"/>
        <w:jc w:val="center"/>
        <w:rPr>
          <w:b/>
          <w:noProof/>
        </w:rPr>
      </w:pPr>
      <w:r w:rsidRPr="00A90C19">
        <w:rPr>
          <w:b/>
          <w:noProof/>
        </w:rPr>
        <w:t>CHỦ TỊCH ỦY BAN NHÂN DÂN TỈNH</w:t>
      </w:r>
    </w:p>
    <w:p w:rsidR="006C0D41" w:rsidRPr="00A90C19" w:rsidRDefault="006C0D41" w:rsidP="006C0D41">
      <w:pPr>
        <w:spacing w:before="40"/>
        <w:jc w:val="center"/>
        <w:rPr>
          <w:b/>
          <w:noProof/>
        </w:rPr>
      </w:pPr>
    </w:p>
    <w:p w:rsidR="006C0D41" w:rsidRPr="000F1806" w:rsidRDefault="006C0D41" w:rsidP="00C308CE">
      <w:pPr>
        <w:ind w:firstLine="720"/>
        <w:jc w:val="both"/>
        <w:rPr>
          <w:i/>
          <w:spacing w:val="-4"/>
        </w:rPr>
      </w:pPr>
      <w:r w:rsidRPr="000F1806">
        <w:rPr>
          <w:i/>
          <w:spacing w:val="-4"/>
        </w:rPr>
        <w:t>Căn cứ Luật Tổ chức Chính quyền địa phương ngày 19/6/2015;</w:t>
      </w:r>
    </w:p>
    <w:p w:rsidR="006C0D41" w:rsidRPr="00A90C19" w:rsidRDefault="006C0D41" w:rsidP="00C308CE">
      <w:pPr>
        <w:ind w:firstLine="720"/>
        <w:jc w:val="both"/>
        <w:rPr>
          <w:i/>
          <w:spacing w:val="-4"/>
        </w:rPr>
      </w:pPr>
      <w:r w:rsidRPr="00A90C19">
        <w:rPr>
          <w:i/>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C0D41" w:rsidRPr="000F1806" w:rsidRDefault="006C0D41" w:rsidP="00C308CE">
      <w:pPr>
        <w:ind w:firstLine="720"/>
        <w:jc w:val="both"/>
        <w:rPr>
          <w:i/>
          <w:spacing w:val="-4"/>
        </w:rPr>
      </w:pPr>
      <w:r w:rsidRPr="000F1806">
        <w:rPr>
          <w:i/>
          <w:spacing w:val="-4"/>
        </w:rPr>
        <w:t>Căn cứ Nghị định số 61/2018/NĐ-CP ngày 23/4/2018 của Chính phủ về thực hiện cơ chế một cửa, một cửa liên thông trong giải quyết thủ tục hành chính;</w:t>
      </w:r>
    </w:p>
    <w:p w:rsidR="006C0D41" w:rsidRPr="000F1806" w:rsidRDefault="006C0D41" w:rsidP="00C308CE">
      <w:pPr>
        <w:ind w:firstLine="720"/>
        <w:jc w:val="both"/>
        <w:rPr>
          <w:i/>
          <w:spacing w:val="-4"/>
        </w:rPr>
      </w:pPr>
      <w:r w:rsidRPr="00A90C19">
        <w:rPr>
          <w:i/>
          <w:spacing w:val="-4"/>
        </w:rPr>
        <w:t xml:space="preserve">Căn cứ Thông tư số 02/2017/TT-VPCP ngày 31/10/2017 của Bộ trưởng, Chủ nhiệm </w:t>
      </w:r>
      <w:r w:rsidRPr="000F1806">
        <w:rPr>
          <w:i/>
          <w:spacing w:val="-4"/>
        </w:rPr>
        <w:t>Văn phòng Chính phủ hướng dẫn về nghiệp vụ kiểm soát thủ tục hành chính;</w:t>
      </w:r>
    </w:p>
    <w:p w:rsidR="006C0D41" w:rsidRPr="000F1806" w:rsidRDefault="006C0D41" w:rsidP="00C308CE">
      <w:pPr>
        <w:ind w:firstLine="720"/>
        <w:jc w:val="both"/>
        <w:rPr>
          <w:i/>
          <w:spacing w:val="-4"/>
        </w:rPr>
      </w:pPr>
      <w:r w:rsidRPr="000F1806">
        <w:rPr>
          <w:i/>
          <w:spacing w:val="-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C0D41" w:rsidRPr="000F1806" w:rsidRDefault="00EC05C5" w:rsidP="00C308CE">
      <w:pPr>
        <w:ind w:firstLine="709"/>
        <w:jc w:val="both"/>
        <w:rPr>
          <w:i/>
          <w:spacing w:val="-4"/>
        </w:rPr>
      </w:pPr>
      <w:r w:rsidRPr="000F1806">
        <w:rPr>
          <w:i/>
          <w:spacing w:val="-4"/>
        </w:rPr>
        <w:t>Theo</w:t>
      </w:r>
      <w:r w:rsidR="006C0D41" w:rsidRPr="000F1806">
        <w:rPr>
          <w:i/>
          <w:spacing w:val="-4"/>
        </w:rPr>
        <w:t xml:space="preserve"> đề nghị của Sở Y tế tại Văn bản số</w:t>
      </w:r>
      <w:r w:rsidRPr="000F1806">
        <w:rPr>
          <w:i/>
          <w:spacing w:val="-4"/>
        </w:rPr>
        <w:t xml:space="preserve"> 2334</w:t>
      </w:r>
      <w:r w:rsidR="006C0D41" w:rsidRPr="000F1806">
        <w:rPr>
          <w:i/>
          <w:spacing w:val="-4"/>
        </w:rPr>
        <w:t>/SYT-VP ngày</w:t>
      </w:r>
      <w:r w:rsidRPr="000F1806">
        <w:rPr>
          <w:i/>
          <w:spacing w:val="-4"/>
        </w:rPr>
        <w:t xml:space="preserve"> 18/8/2020.</w:t>
      </w:r>
      <w:r w:rsidR="006C0D41" w:rsidRPr="000F1806">
        <w:rPr>
          <w:i/>
          <w:spacing w:val="-4"/>
        </w:rPr>
        <w:t xml:space="preserve"> </w:t>
      </w:r>
    </w:p>
    <w:p w:rsidR="006C0D41" w:rsidRPr="00A90C19" w:rsidRDefault="006C0D41" w:rsidP="00C308CE">
      <w:pPr>
        <w:spacing w:before="240" w:after="240"/>
        <w:jc w:val="center"/>
        <w:rPr>
          <w:b/>
        </w:rPr>
      </w:pPr>
      <w:r w:rsidRPr="00A90C19">
        <w:rPr>
          <w:b/>
        </w:rPr>
        <w:t>QUYẾT ĐỊNH:</w:t>
      </w:r>
    </w:p>
    <w:p w:rsidR="006C0D41" w:rsidRPr="00A90C19" w:rsidRDefault="006C0D41" w:rsidP="00C308CE">
      <w:pPr>
        <w:pStyle w:val="BodyText"/>
        <w:spacing w:before="60" w:after="0" w:line="240" w:lineRule="auto"/>
        <w:ind w:firstLine="720"/>
        <w:rPr>
          <w:szCs w:val="28"/>
        </w:rPr>
      </w:pPr>
      <w:r w:rsidRPr="00A90C19">
        <w:rPr>
          <w:b/>
          <w:szCs w:val="28"/>
        </w:rPr>
        <w:t>Điều 1.</w:t>
      </w:r>
      <w:r w:rsidRPr="00A90C19">
        <w:rPr>
          <w:szCs w:val="28"/>
        </w:rPr>
        <w:t xml:space="preserve"> Công bố kèm theo Quyết định này Danh mục </w:t>
      </w:r>
      <w:r w:rsidR="00B46A08" w:rsidRPr="00A90C19">
        <w:rPr>
          <w:szCs w:val="28"/>
        </w:rPr>
        <w:t>09 (chín) thủ</w:t>
      </w:r>
      <w:r w:rsidRPr="00A90C19">
        <w:rPr>
          <w:szCs w:val="28"/>
        </w:rPr>
        <w:t xml:space="preserve"> tục hành chính mới được sửa đổi</w:t>
      </w:r>
      <w:r w:rsidR="00C308CE">
        <w:rPr>
          <w:szCs w:val="28"/>
        </w:rPr>
        <w:t>, bổ sung</w:t>
      </w:r>
      <w:r w:rsidRPr="00A90C19">
        <w:rPr>
          <w:szCs w:val="28"/>
        </w:rPr>
        <w:t xml:space="preserve"> thuộc thẩm quyền giải quyết của Sở Y tế tỉnh Hà Tĩnh. </w:t>
      </w:r>
    </w:p>
    <w:p w:rsidR="006C0D41" w:rsidRPr="00A90C19" w:rsidRDefault="006C0D41" w:rsidP="00C308CE">
      <w:pPr>
        <w:pStyle w:val="BodyText"/>
        <w:spacing w:before="60" w:after="0" w:line="240" w:lineRule="auto"/>
        <w:rPr>
          <w:szCs w:val="28"/>
        </w:rPr>
      </w:pPr>
      <w:r w:rsidRPr="00A90C19">
        <w:rPr>
          <w:szCs w:val="28"/>
        </w:rPr>
        <w:tab/>
      </w:r>
      <w:r w:rsidRPr="00A90C19">
        <w:rPr>
          <w:b/>
          <w:szCs w:val="28"/>
        </w:rPr>
        <w:t>Điều 2.</w:t>
      </w:r>
      <w:r w:rsidRPr="00A90C19">
        <w:rPr>
          <w:szCs w:val="28"/>
        </w:rPr>
        <w:t xml:space="preserve"> Giao Sở Y tế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6C0D41" w:rsidRPr="00A90C19" w:rsidRDefault="006C0D41" w:rsidP="00C308CE">
      <w:pPr>
        <w:autoSpaceDE w:val="0"/>
        <w:autoSpaceDN w:val="0"/>
        <w:adjustRightInd w:val="0"/>
        <w:ind w:firstLine="720"/>
        <w:jc w:val="both"/>
        <w:rPr>
          <w:bCs/>
          <w:spacing w:val="-2"/>
        </w:rPr>
      </w:pPr>
      <w:r w:rsidRPr="00A90C19">
        <w:rPr>
          <w:b/>
          <w:spacing w:val="-4"/>
        </w:rPr>
        <w:t xml:space="preserve">Điều 3. </w:t>
      </w:r>
      <w:r w:rsidRPr="00A90C19">
        <w:rPr>
          <w:spacing w:val="-4"/>
        </w:rPr>
        <w:t>Quyết định này có hiệu lực kể từ ngày ban hành</w:t>
      </w:r>
      <w:r w:rsidR="00C50139">
        <w:rPr>
          <w:spacing w:val="-4"/>
        </w:rPr>
        <w:t>;</w:t>
      </w:r>
      <w:r w:rsidRPr="00A90C19">
        <w:rPr>
          <w:spacing w:val="-4"/>
        </w:rPr>
        <w:t xml:space="preserve"> thay thế danh mục các thủ tục hành chính có số thứ tự</w:t>
      </w:r>
      <w:r w:rsidR="00C308CE">
        <w:rPr>
          <w:spacing w:val="-4"/>
        </w:rPr>
        <w:t>:</w:t>
      </w:r>
      <w:r w:rsidRPr="00A90C19">
        <w:rPr>
          <w:spacing w:val="-4"/>
        </w:rPr>
        <w:t xml:space="preserve"> </w:t>
      </w:r>
      <w:r w:rsidR="00346D14" w:rsidRPr="00A90C19">
        <w:rPr>
          <w:spacing w:val="-4"/>
        </w:rPr>
        <w:t>1, 2, 3, 4 thuộc lĩnh vực an toàn vệ sinh thực phẩm; 13, 14 thuộc lĩnh vực y tế dự phòng; 9, 14, 15</w:t>
      </w:r>
      <w:r w:rsidR="00534439" w:rsidRPr="00A90C19">
        <w:rPr>
          <w:spacing w:val="-4"/>
        </w:rPr>
        <w:t xml:space="preserve"> </w:t>
      </w:r>
      <w:r w:rsidR="00346D14" w:rsidRPr="00A90C19">
        <w:rPr>
          <w:spacing w:val="-4"/>
        </w:rPr>
        <w:t>thuộc lĩnh vực khám bệnh</w:t>
      </w:r>
      <w:r w:rsidR="00C308CE">
        <w:rPr>
          <w:spacing w:val="-4"/>
        </w:rPr>
        <w:t>,</w:t>
      </w:r>
      <w:r w:rsidR="00346D14" w:rsidRPr="00A90C19">
        <w:rPr>
          <w:spacing w:val="-4"/>
        </w:rPr>
        <w:t xml:space="preserve"> chữa bệnh </w:t>
      </w:r>
      <w:r w:rsidRPr="00A90C19">
        <w:rPr>
          <w:spacing w:val="-4"/>
        </w:rPr>
        <w:t>tại Quyết định số 2606</w:t>
      </w:r>
      <w:r w:rsidR="00E7156C">
        <w:rPr>
          <w:spacing w:val="-4"/>
        </w:rPr>
        <w:t>/QĐ-UBND ngày 05/8/2019 của Ủy ban nhân dân</w:t>
      </w:r>
      <w:r w:rsidRPr="00A90C19">
        <w:rPr>
          <w:spacing w:val="-4"/>
        </w:rPr>
        <w:t xml:space="preserve"> tỉnh về việc </w:t>
      </w:r>
      <w:r w:rsidRPr="00A90C19">
        <w:rPr>
          <w:bCs/>
        </w:rPr>
        <w:t xml:space="preserve">công bố Danh mục và Quy trình </w:t>
      </w:r>
      <w:r w:rsidRPr="00A90C19">
        <w:rPr>
          <w:bCs/>
          <w:spacing w:val="-2"/>
        </w:rPr>
        <w:t xml:space="preserve">nội bộ thủ tục hành chính thuộc </w:t>
      </w:r>
      <w:r w:rsidRPr="00A90C19">
        <w:rPr>
          <w:bCs/>
          <w:spacing w:val="-2"/>
        </w:rPr>
        <w:lastRenderedPageBreak/>
        <w:t xml:space="preserve">thẩm quyền giải quyết của Sở Y tế tỉnh Hà Tĩnh (nội dung quy trình nội bộ </w:t>
      </w:r>
      <w:r w:rsidR="00C50139">
        <w:rPr>
          <w:bCs/>
          <w:spacing w:val="-2"/>
        </w:rPr>
        <w:t xml:space="preserve">của các thủ tục hành chính này </w:t>
      </w:r>
      <w:r w:rsidRPr="00A90C19">
        <w:rPr>
          <w:bCs/>
          <w:spacing w:val="-2"/>
        </w:rPr>
        <w:t xml:space="preserve">không thay đổi) </w:t>
      </w:r>
      <w:r w:rsidRPr="00A90C19">
        <w:rPr>
          <w:spacing w:val="-4"/>
        </w:rPr>
        <w:t>.</w:t>
      </w:r>
    </w:p>
    <w:p w:rsidR="006C0D41" w:rsidRPr="00A90C19" w:rsidRDefault="006C0D41" w:rsidP="00C308CE">
      <w:pPr>
        <w:pStyle w:val="BodyText"/>
        <w:spacing w:before="60" w:after="0" w:line="240" w:lineRule="auto"/>
        <w:ind w:firstLine="720"/>
        <w:rPr>
          <w:szCs w:val="28"/>
        </w:rPr>
      </w:pPr>
      <w:r w:rsidRPr="00A90C19">
        <w:rPr>
          <w:b/>
          <w:szCs w:val="28"/>
          <w:lang w:val="pt-BR"/>
        </w:rPr>
        <w:t>Điều 4.</w:t>
      </w:r>
      <w:r w:rsidRPr="00A90C19">
        <w:rPr>
          <w:szCs w:val="28"/>
          <w:lang w:val="pt-BR"/>
        </w:rPr>
        <w:t xml:space="preserve"> </w:t>
      </w:r>
      <w:r w:rsidRPr="00A90C19">
        <w:rPr>
          <w:szCs w:val="28"/>
          <w:lang w:val="vi-VN"/>
        </w:rPr>
        <w:t xml:space="preserve">Chánh Văn phòng </w:t>
      </w:r>
      <w:r w:rsidRPr="00A90C19">
        <w:rPr>
          <w:szCs w:val="28"/>
        </w:rPr>
        <w:t xml:space="preserve">Đoàn ĐBQH, HĐND và </w:t>
      </w:r>
      <w:r w:rsidRPr="00A90C19">
        <w:rPr>
          <w:szCs w:val="28"/>
          <w:lang w:val="pt-BR"/>
        </w:rPr>
        <w:t>UBND</w:t>
      </w:r>
      <w:r w:rsidRPr="00A90C19">
        <w:rPr>
          <w:szCs w:val="28"/>
          <w:lang w:val="vi-VN"/>
        </w:rPr>
        <w:t xml:space="preserve"> tỉnh</w:t>
      </w:r>
      <w:r w:rsidRPr="00A90C19">
        <w:rPr>
          <w:szCs w:val="28"/>
          <w:lang w:val="pt-BR"/>
        </w:rPr>
        <w:t>; Giám đốc các S</w:t>
      </w:r>
      <w:r w:rsidRPr="00A90C19">
        <w:rPr>
          <w:szCs w:val="28"/>
          <w:lang w:val="vi-VN"/>
        </w:rPr>
        <w:t>ở</w:t>
      </w:r>
      <w:r w:rsidRPr="00A90C19">
        <w:rPr>
          <w:szCs w:val="28"/>
          <w:lang w:val="pt-BR"/>
        </w:rPr>
        <w:t>; Thủ trưởng các ban, ngành cấp tỉnh; Giám đốc: Trung tâm Phục vụ hành chính công tỉnh, Trung tâm Thông tin - Công b</w:t>
      </w:r>
      <w:r w:rsidR="00E7156C">
        <w:rPr>
          <w:szCs w:val="28"/>
          <w:lang w:val="pt-BR"/>
        </w:rPr>
        <w:t>áo - Tin học tỉnh; Chủ tịch Ủy ban nhân dân</w:t>
      </w:r>
      <w:r w:rsidRPr="00A90C19">
        <w:rPr>
          <w:szCs w:val="28"/>
          <w:lang w:val="pt-BR"/>
        </w:rPr>
        <w:t xml:space="preserve"> các huyện, thành phố, thị xã và </w:t>
      </w:r>
      <w:r w:rsidRPr="00A90C19">
        <w:rPr>
          <w:szCs w:val="28"/>
          <w:lang w:val="vi-VN"/>
        </w:rPr>
        <w:t>các tổ chức, cá nhân có liên quan chịu trách nhiệm thi hành Quyết định này./.</w:t>
      </w:r>
    </w:p>
    <w:p w:rsidR="006C0D41" w:rsidRPr="008B15F6" w:rsidRDefault="006C0D41" w:rsidP="006C0D41">
      <w:pPr>
        <w:pStyle w:val="BodyText"/>
        <w:spacing w:before="40" w:after="0" w:line="240" w:lineRule="auto"/>
        <w:ind w:firstLine="720"/>
        <w:rPr>
          <w:sz w:val="8"/>
          <w:szCs w:val="26"/>
        </w:rPr>
      </w:pPr>
    </w:p>
    <w:p w:rsidR="006C0D41" w:rsidRPr="00C308CE" w:rsidRDefault="006C0D41" w:rsidP="006C0D41">
      <w:pPr>
        <w:spacing w:before="40"/>
        <w:ind w:firstLine="720"/>
        <w:jc w:val="both"/>
        <w:rPr>
          <w:sz w:val="16"/>
          <w:szCs w:val="26"/>
          <w:lang w:val="pt-BR"/>
        </w:rPr>
      </w:pPr>
    </w:p>
    <w:tbl>
      <w:tblPr>
        <w:tblW w:w="0" w:type="auto"/>
        <w:tblLook w:val="01E0" w:firstRow="1" w:lastRow="1" w:firstColumn="1" w:lastColumn="1" w:noHBand="0" w:noVBand="0"/>
      </w:tblPr>
      <w:tblGrid>
        <w:gridCol w:w="4928"/>
        <w:gridCol w:w="4252"/>
      </w:tblGrid>
      <w:tr w:rsidR="00C56E51" w:rsidRPr="008B15F6" w:rsidTr="00E7156C">
        <w:tc>
          <w:tcPr>
            <w:tcW w:w="4928" w:type="dxa"/>
            <w:hideMark/>
          </w:tcPr>
          <w:p w:rsidR="006C0D41" w:rsidRPr="008B15F6" w:rsidRDefault="006C0D41" w:rsidP="00C13C14">
            <w:pPr>
              <w:spacing w:before="0"/>
              <w:jc w:val="both"/>
              <w:rPr>
                <w:bCs/>
                <w:sz w:val="26"/>
                <w:szCs w:val="26"/>
                <w:lang w:val="pt-BR"/>
              </w:rPr>
            </w:pPr>
            <w:r w:rsidRPr="008B15F6">
              <w:rPr>
                <w:noProof/>
                <w:sz w:val="26"/>
                <w:szCs w:val="26"/>
              </w:rPr>
              <w:drawing>
                <wp:inline distT="0" distB="0" distL="0" distR="0" wp14:anchorId="72F3635D" wp14:editId="7E37CB30">
                  <wp:extent cx="9525" cy="9525"/>
                  <wp:effectExtent l="0" t="0" r="0" b="0"/>
                  <wp:docPr id="9" name="Picture 3"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15F6">
              <w:rPr>
                <w:b/>
                <w:bCs/>
                <w:i/>
                <w:iCs/>
                <w:sz w:val="26"/>
                <w:szCs w:val="26"/>
                <w:lang w:val="pt-BR"/>
              </w:rPr>
              <w:t>Nơi nhận:</w:t>
            </w:r>
            <w:r w:rsidRPr="008B15F6">
              <w:rPr>
                <w:bCs/>
                <w:sz w:val="26"/>
                <w:szCs w:val="26"/>
                <w:lang w:val="pt-BR"/>
              </w:rPr>
              <w:t> </w:t>
            </w:r>
          </w:p>
          <w:p w:rsidR="006C0D41" w:rsidRPr="008B15F6" w:rsidRDefault="006C0D41" w:rsidP="00C13C14">
            <w:pPr>
              <w:spacing w:before="0"/>
              <w:jc w:val="both"/>
              <w:rPr>
                <w:bCs/>
                <w:sz w:val="22"/>
                <w:szCs w:val="26"/>
                <w:lang w:val="pt-BR"/>
              </w:rPr>
            </w:pPr>
            <w:r w:rsidRPr="008B15F6">
              <w:rPr>
                <w:bCs/>
                <w:sz w:val="22"/>
                <w:szCs w:val="26"/>
                <w:lang w:val="pt-BR"/>
              </w:rPr>
              <w:t>- Như Điều 4;</w:t>
            </w:r>
          </w:p>
          <w:p w:rsidR="006C0D41" w:rsidRPr="008B15F6" w:rsidRDefault="006C0D41" w:rsidP="00C13C14">
            <w:pPr>
              <w:spacing w:before="0"/>
              <w:jc w:val="both"/>
              <w:rPr>
                <w:sz w:val="22"/>
                <w:szCs w:val="26"/>
                <w:lang w:val="pt-BR"/>
              </w:rPr>
            </w:pPr>
            <w:r w:rsidRPr="008B15F6">
              <w:rPr>
                <w:sz w:val="22"/>
                <w:szCs w:val="26"/>
                <w:lang w:val="pt-BR"/>
              </w:rPr>
              <w:t>- Cục Kiểm soát TTHC, VPCP;</w:t>
            </w:r>
          </w:p>
          <w:p w:rsidR="006C0D41" w:rsidRPr="008B15F6" w:rsidRDefault="006C0D41" w:rsidP="00C13C14">
            <w:pPr>
              <w:spacing w:before="0"/>
              <w:jc w:val="both"/>
              <w:rPr>
                <w:sz w:val="22"/>
                <w:szCs w:val="26"/>
                <w:lang w:val="pt-BR"/>
              </w:rPr>
            </w:pPr>
            <w:r w:rsidRPr="008B15F6">
              <w:rPr>
                <w:sz w:val="22"/>
                <w:szCs w:val="26"/>
                <w:lang w:val="pt-BR"/>
              </w:rPr>
              <w:t>- Chủ tịch, các PCT UBND tỉnh;</w:t>
            </w:r>
          </w:p>
          <w:p w:rsidR="006C0D41" w:rsidRPr="008B15F6" w:rsidRDefault="006C0D41" w:rsidP="00C13C14">
            <w:pPr>
              <w:spacing w:before="0"/>
              <w:jc w:val="both"/>
              <w:rPr>
                <w:sz w:val="22"/>
                <w:szCs w:val="26"/>
                <w:lang w:val="pt-BR"/>
              </w:rPr>
            </w:pPr>
            <w:r w:rsidRPr="008B15F6">
              <w:rPr>
                <w:sz w:val="22"/>
                <w:szCs w:val="26"/>
                <w:lang w:val="pt-BR"/>
              </w:rPr>
              <w:t>- Chánh VP, các Phó CVP;</w:t>
            </w:r>
          </w:p>
          <w:p w:rsidR="006C0D41" w:rsidRPr="008B15F6" w:rsidRDefault="006C0D41" w:rsidP="00C13C14">
            <w:pPr>
              <w:spacing w:before="0"/>
              <w:jc w:val="both"/>
              <w:rPr>
                <w:sz w:val="22"/>
                <w:szCs w:val="26"/>
              </w:rPr>
            </w:pPr>
            <w:r w:rsidRPr="008B15F6">
              <w:rPr>
                <w:sz w:val="22"/>
                <w:szCs w:val="26"/>
              </w:rPr>
              <w:t>- Trung tâm PVHCC tỉnh;</w:t>
            </w:r>
          </w:p>
          <w:p w:rsidR="006C0D41" w:rsidRPr="008B15F6" w:rsidRDefault="006C0D41" w:rsidP="00C13C14">
            <w:pPr>
              <w:spacing w:before="0"/>
              <w:jc w:val="both"/>
              <w:rPr>
                <w:sz w:val="22"/>
                <w:szCs w:val="26"/>
              </w:rPr>
            </w:pPr>
            <w:r w:rsidRPr="008B15F6">
              <w:rPr>
                <w:sz w:val="22"/>
                <w:szCs w:val="26"/>
              </w:rPr>
              <w:t>- Trung tâm TT-CB-TH tỉnh;</w:t>
            </w:r>
          </w:p>
          <w:p w:rsidR="006C0D41" w:rsidRPr="008B15F6" w:rsidRDefault="006C0D41" w:rsidP="00C13C14">
            <w:pPr>
              <w:spacing w:before="0"/>
              <w:jc w:val="both"/>
              <w:rPr>
                <w:bCs/>
                <w:sz w:val="26"/>
                <w:szCs w:val="26"/>
              </w:rPr>
            </w:pPr>
            <w:r w:rsidRPr="008B15F6">
              <w:rPr>
                <w:bCs/>
                <w:sz w:val="22"/>
                <w:szCs w:val="26"/>
              </w:rPr>
              <w:t>- Lưu: VT, PC</w:t>
            </w:r>
            <w:r w:rsidRPr="008B15F6">
              <w:rPr>
                <w:bCs/>
                <w:sz w:val="22"/>
                <w:szCs w:val="26"/>
                <w:vertAlign w:val="subscript"/>
              </w:rPr>
              <w:t>1</w:t>
            </w:r>
            <w:r w:rsidRPr="008B15F6">
              <w:rPr>
                <w:bCs/>
                <w:sz w:val="22"/>
                <w:szCs w:val="26"/>
              </w:rPr>
              <w:t>.</w:t>
            </w:r>
          </w:p>
        </w:tc>
        <w:tc>
          <w:tcPr>
            <w:tcW w:w="4252" w:type="dxa"/>
          </w:tcPr>
          <w:p w:rsidR="006C0D41" w:rsidRPr="008B15F6" w:rsidRDefault="006C0D41" w:rsidP="00C13C14">
            <w:pPr>
              <w:spacing w:before="0"/>
              <w:jc w:val="center"/>
              <w:rPr>
                <w:b/>
                <w:bCs/>
                <w:sz w:val="26"/>
                <w:szCs w:val="26"/>
              </w:rPr>
            </w:pPr>
            <w:r w:rsidRPr="008B15F6">
              <w:rPr>
                <w:b/>
                <w:bCs/>
                <w:sz w:val="26"/>
                <w:szCs w:val="26"/>
              </w:rPr>
              <w:t>KT. CHỦ TỊCH</w:t>
            </w:r>
          </w:p>
          <w:p w:rsidR="006C0D41" w:rsidRPr="008B15F6" w:rsidRDefault="006C0D41" w:rsidP="00C13C14">
            <w:pPr>
              <w:spacing w:before="0"/>
              <w:jc w:val="center"/>
              <w:rPr>
                <w:b/>
                <w:bCs/>
                <w:sz w:val="26"/>
                <w:szCs w:val="26"/>
              </w:rPr>
            </w:pPr>
            <w:r w:rsidRPr="008B15F6">
              <w:rPr>
                <w:b/>
                <w:bCs/>
                <w:sz w:val="26"/>
                <w:szCs w:val="26"/>
              </w:rPr>
              <w:t>PHÓ CHỦ TỊCH</w:t>
            </w: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p>
          <w:p w:rsidR="006C0D41" w:rsidRPr="008B15F6" w:rsidRDefault="006C0D41" w:rsidP="00C13C14">
            <w:pPr>
              <w:tabs>
                <w:tab w:val="left" w:pos="1300"/>
                <w:tab w:val="center" w:pos="2570"/>
              </w:tabs>
              <w:spacing w:before="0"/>
              <w:jc w:val="center"/>
              <w:rPr>
                <w:b/>
                <w:bCs/>
                <w:sz w:val="26"/>
                <w:szCs w:val="26"/>
              </w:rPr>
            </w:pPr>
            <w:r w:rsidRPr="000F1806">
              <w:rPr>
                <w:b/>
                <w:bCs/>
                <w:szCs w:val="26"/>
              </w:rPr>
              <w:t>Đặng Quốc Vinh</w:t>
            </w:r>
          </w:p>
        </w:tc>
      </w:tr>
    </w:tbl>
    <w:p w:rsidR="009C26B8" w:rsidRPr="008B15F6" w:rsidRDefault="009C26B8" w:rsidP="009C26B8">
      <w:pPr>
        <w:spacing w:before="40"/>
        <w:rPr>
          <w:sz w:val="26"/>
          <w:szCs w:val="26"/>
        </w:rPr>
      </w:pPr>
    </w:p>
    <w:p w:rsidR="009C26B8" w:rsidRPr="008B15F6" w:rsidRDefault="009C26B8" w:rsidP="009C26B8">
      <w:pPr>
        <w:rPr>
          <w:sz w:val="26"/>
          <w:szCs w:val="26"/>
        </w:rPr>
      </w:pPr>
    </w:p>
    <w:p w:rsidR="009C26B8" w:rsidRPr="008B15F6" w:rsidRDefault="009C26B8" w:rsidP="009C26B8">
      <w:pPr>
        <w:rPr>
          <w:sz w:val="26"/>
          <w:szCs w:val="26"/>
        </w:rPr>
      </w:pPr>
    </w:p>
    <w:p w:rsidR="008F5494" w:rsidRDefault="009C26B8" w:rsidP="009C26B8">
      <w:pPr>
        <w:tabs>
          <w:tab w:val="left" w:pos="2133"/>
        </w:tabs>
        <w:rPr>
          <w:sz w:val="26"/>
          <w:szCs w:val="26"/>
        </w:rPr>
      </w:pPr>
      <w:r w:rsidRPr="008B15F6">
        <w:rPr>
          <w:sz w:val="26"/>
          <w:szCs w:val="26"/>
        </w:rPr>
        <w:tab/>
      </w:r>
    </w:p>
    <w:p w:rsidR="008F5494" w:rsidRDefault="008F5494">
      <w:pPr>
        <w:spacing w:before="0" w:after="200" w:line="276" w:lineRule="auto"/>
        <w:rPr>
          <w:sz w:val="26"/>
          <w:szCs w:val="26"/>
        </w:rPr>
      </w:pPr>
      <w:r>
        <w:rPr>
          <w:sz w:val="26"/>
          <w:szCs w:val="26"/>
        </w:rPr>
        <w:br w:type="page"/>
      </w:r>
    </w:p>
    <w:p w:rsidR="009C26B8" w:rsidRPr="008B15F6" w:rsidRDefault="009C26B8" w:rsidP="009C26B8">
      <w:pPr>
        <w:tabs>
          <w:tab w:val="left" w:pos="2133"/>
        </w:tabs>
        <w:rPr>
          <w:sz w:val="26"/>
          <w:szCs w:val="26"/>
        </w:rPr>
        <w:sectPr w:rsidR="009C26B8" w:rsidRPr="008B15F6" w:rsidSect="008F5494">
          <w:headerReference w:type="default" r:id="rId8"/>
          <w:footerReference w:type="even" r:id="rId9"/>
          <w:footerReference w:type="default" r:id="rId10"/>
          <w:pgSz w:w="11907" w:h="16840" w:code="9"/>
          <w:pgMar w:top="1134" w:right="1134" w:bottom="1134" w:left="1701" w:header="568" w:footer="720" w:gutter="0"/>
          <w:pgNumType w:start="1"/>
          <w:cols w:space="720"/>
          <w:titlePg/>
          <w:docGrid w:linePitch="360"/>
        </w:sectPr>
      </w:pPr>
    </w:p>
    <w:tbl>
      <w:tblPr>
        <w:tblW w:w="11908" w:type="dxa"/>
        <w:tblInd w:w="1101" w:type="dxa"/>
        <w:tblLook w:val="0000" w:firstRow="0" w:lastRow="0" w:firstColumn="0" w:lastColumn="0" w:noHBand="0" w:noVBand="0"/>
      </w:tblPr>
      <w:tblGrid>
        <w:gridCol w:w="2997"/>
        <w:gridCol w:w="3240"/>
        <w:gridCol w:w="5671"/>
      </w:tblGrid>
      <w:tr w:rsidR="00E55BDD" w:rsidRPr="008B15F6" w:rsidTr="00E55BDD">
        <w:trPr>
          <w:trHeight w:val="1079"/>
        </w:trPr>
        <w:tc>
          <w:tcPr>
            <w:tcW w:w="2997" w:type="dxa"/>
          </w:tcPr>
          <w:p w:rsidR="00E55BDD" w:rsidRPr="008B15F6" w:rsidRDefault="00E55BDD" w:rsidP="002B0D98">
            <w:pPr>
              <w:spacing w:before="0"/>
              <w:jc w:val="center"/>
              <w:rPr>
                <w:b/>
                <w:noProof/>
                <w:sz w:val="26"/>
                <w:szCs w:val="26"/>
              </w:rPr>
            </w:pPr>
            <w:r w:rsidRPr="008B15F6">
              <w:rPr>
                <w:b/>
                <w:noProof/>
                <w:sz w:val="26"/>
                <w:szCs w:val="26"/>
              </w:rPr>
              <w:lastRenderedPageBreak/>
              <w:t>ỦY BAN NHÂN DÂN</w:t>
            </w:r>
          </w:p>
          <w:p w:rsidR="00E55BDD" w:rsidRPr="008B15F6" w:rsidRDefault="00E55BDD" w:rsidP="002B0D98">
            <w:pPr>
              <w:spacing w:before="0"/>
              <w:jc w:val="center"/>
              <w:rPr>
                <w:b/>
                <w:noProof/>
                <w:sz w:val="26"/>
                <w:szCs w:val="26"/>
              </w:rPr>
            </w:pPr>
            <w:r w:rsidRPr="008B15F6">
              <w:rPr>
                <w:b/>
                <w:noProof/>
                <w:sz w:val="26"/>
                <w:szCs w:val="26"/>
              </w:rPr>
              <w:t>TỈNH HÀ TĨNH</w:t>
            </w:r>
          </w:p>
          <w:p w:rsidR="00E55BDD" w:rsidRPr="008B15F6" w:rsidRDefault="00E55BDD" w:rsidP="002B0D98">
            <w:pPr>
              <w:spacing w:before="0"/>
              <w:jc w:val="center"/>
              <w:rPr>
                <w:b/>
                <w:bCs/>
                <w:iCs/>
                <w:sz w:val="26"/>
                <w:szCs w:val="26"/>
              </w:rPr>
            </w:pPr>
            <w:r w:rsidRPr="008B15F6">
              <w:rPr>
                <w:noProof/>
                <w:sz w:val="26"/>
                <w:szCs w:val="26"/>
              </w:rPr>
              <mc:AlternateContent>
                <mc:Choice Requires="wps">
                  <w:drawing>
                    <wp:anchor distT="4294967294" distB="4294967294" distL="114300" distR="114300" simplePos="0" relativeHeight="251660288" behindDoc="0" locked="0" layoutInCell="1" allowOverlap="1" wp14:anchorId="416F38CB" wp14:editId="62E293C5">
                      <wp:simplePos x="0" y="0"/>
                      <wp:positionH relativeFrom="column">
                        <wp:posOffset>548640</wp:posOffset>
                      </wp:positionH>
                      <wp:positionV relativeFrom="paragraph">
                        <wp:posOffset>14605</wp:posOffset>
                      </wp:positionV>
                      <wp:extent cx="601980" cy="0"/>
                      <wp:effectExtent l="0" t="0" r="26670" b="1905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9C11" id="Line 4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2pt,1.15pt" to="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n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"/>
                  </w:pict>
                </mc:Fallback>
              </mc:AlternateContent>
            </w:r>
          </w:p>
          <w:p w:rsidR="00E55BDD" w:rsidRPr="008B15F6" w:rsidRDefault="00E55BDD" w:rsidP="002B0D98">
            <w:pPr>
              <w:spacing w:before="0"/>
              <w:jc w:val="center"/>
              <w:rPr>
                <w:sz w:val="26"/>
                <w:szCs w:val="26"/>
              </w:rPr>
            </w:pPr>
          </w:p>
        </w:tc>
        <w:tc>
          <w:tcPr>
            <w:tcW w:w="3240" w:type="dxa"/>
          </w:tcPr>
          <w:p w:rsidR="00E55BDD" w:rsidRPr="008B15F6" w:rsidRDefault="00E55BDD" w:rsidP="002B0D98">
            <w:pPr>
              <w:spacing w:before="0"/>
              <w:jc w:val="center"/>
              <w:rPr>
                <w:b/>
                <w:sz w:val="26"/>
                <w:szCs w:val="26"/>
              </w:rPr>
            </w:pPr>
          </w:p>
        </w:tc>
        <w:tc>
          <w:tcPr>
            <w:tcW w:w="5671" w:type="dxa"/>
          </w:tcPr>
          <w:p w:rsidR="00E55BDD" w:rsidRPr="008B15F6" w:rsidRDefault="00E55BDD" w:rsidP="002B0D98">
            <w:pPr>
              <w:spacing w:before="0"/>
              <w:jc w:val="center"/>
              <w:rPr>
                <w:b/>
                <w:sz w:val="26"/>
                <w:szCs w:val="26"/>
              </w:rPr>
            </w:pPr>
            <w:r w:rsidRPr="008B15F6">
              <w:rPr>
                <w:b/>
                <w:sz w:val="26"/>
                <w:szCs w:val="26"/>
              </w:rPr>
              <w:t>CỘNG HÒA XÃ HỘI CHỦ NGHĨA VIỆT NAM</w:t>
            </w:r>
          </w:p>
          <w:p w:rsidR="00E55BDD" w:rsidRPr="00C308CE" w:rsidRDefault="00E55BDD" w:rsidP="002B0D98">
            <w:pPr>
              <w:spacing w:before="0"/>
              <w:jc w:val="center"/>
              <w:rPr>
                <w:b/>
                <w:szCs w:val="26"/>
              </w:rPr>
            </w:pPr>
            <w:r w:rsidRPr="00C308CE">
              <w:rPr>
                <w:b/>
                <w:szCs w:val="26"/>
              </w:rPr>
              <w:t>Độc lập - Tự do - Hạnh phúc</w:t>
            </w:r>
          </w:p>
          <w:p w:rsidR="00E55BDD" w:rsidRPr="008B15F6" w:rsidRDefault="00E55BDD" w:rsidP="002B0D98">
            <w:pPr>
              <w:spacing w:before="0"/>
              <w:jc w:val="center"/>
              <w:rPr>
                <w:b/>
                <w:sz w:val="26"/>
                <w:szCs w:val="26"/>
              </w:rPr>
            </w:pPr>
            <w:r w:rsidRPr="008B15F6">
              <w:rPr>
                <w:noProof/>
                <w:sz w:val="26"/>
                <w:szCs w:val="26"/>
              </w:rPr>
              <mc:AlternateContent>
                <mc:Choice Requires="wps">
                  <w:drawing>
                    <wp:anchor distT="4294967294" distB="4294967294" distL="114300" distR="114300" simplePos="0" relativeHeight="251671552" behindDoc="0" locked="0" layoutInCell="1" allowOverlap="1" wp14:anchorId="294BC61C" wp14:editId="5AFBD5F8">
                      <wp:simplePos x="0" y="0"/>
                      <wp:positionH relativeFrom="column">
                        <wp:posOffset>693420</wp:posOffset>
                      </wp:positionH>
                      <wp:positionV relativeFrom="paragraph">
                        <wp:posOffset>26035</wp:posOffset>
                      </wp:positionV>
                      <wp:extent cx="2147570" cy="0"/>
                      <wp:effectExtent l="0" t="0" r="24130" b="1905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DBC8" id="Line 4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05pt" to="22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EwIAACk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"/>
                  </w:pict>
                </mc:Fallback>
              </mc:AlternateContent>
            </w:r>
          </w:p>
          <w:p w:rsidR="00E55BDD" w:rsidRPr="008B15F6" w:rsidRDefault="00E55BDD" w:rsidP="002B0D98">
            <w:pPr>
              <w:spacing w:before="0"/>
              <w:jc w:val="center"/>
              <w:rPr>
                <w:i/>
                <w:sz w:val="26"/>
                <w:szCs w:val="26"/>
              </w:rPr>
            </w:pPr>
          </w:p>
        </w:tc>
      </w:tr>
    </w:tbl>
    <w:p w:rsidR="00E55BDD" w:rsidRDefault="00E55BDD" w:rsidP="009C26B8">
      <w:pPr>
        <w:spacing w:before="0"/>
        <w:jc w:val="center"/>
        <w:rPr>
          <w:b/>
          <w:sz w:val="26"/>
          <w:szCs w:val="26"/>
        </w:rPr>
      </w:pPr>
    </w:p>
    <w:p w:rsidR="004A717E" w:rsidRDefault="009C26B8" w:rsidP="009C26B8">
      <w:pPr>
        <w:spacing w:before="0"/>
        <w:jc w:val="center"/>
        <w:rPr>
          <w:b/>
          <w:sz w:val="26"/>
          <w:szCs w:val="26"/>
        </w:rPr>
      </w:pPr>
      <w:r w:rsidRPr="008B15F6">
        <w:rPr>
          <w:b/>
          <w:sz w:val="26"/>
          <w:szCs w:val="26"/>
        </w:rPr>
        <w:t>DANH MỤC THỦ TỤC HÀNH CHÍNH</w:t>
      </w:r>
      <w:r w:rsidR="008F5494">
        <w:rPr>
          <w:b/>
          <w:sz w:val="26"/>
          <w:szCs w:val="26"/>
        </w:rPr>
        <w:t xml:space="preserve"> </w:t>
      </w:r>
      <w:r w:rsidR="004A717E">
        <w:rPr>
          <w:b/>
          <w:sz w:val="26"/>
          <w:szCs w:val="26"/>
        </w:rPr>
        <w:t xml:space="preserve">ĐƯỢC SỬA ĐỔI, BỔ SUNG </w:t>
      </w:r>
      <w:r w:rsidRPr="008B15F6">
        <w:rPr>
          <w:b/>
          <w:sz w:val="26"/>
          <w:szCs w:val="26"/>
        </w:rPr>
        <w:t xml:space="preserve">THUỘC THẨM QUYỀN </w:t>
      </w:r>
    </w:p>
    <w:p w:rsidR="009C26B8" w:rsidRPr="008B15F6" w:rsidRDefault="009C26B8" w:rsidP="009C26B8">
      <w:pPr>
        <w:spacing w:before="0"/>
        <w:jc w:val="center"/>
        <w:rPr>
          <w:b/>
          <w:sz w:val="26"/>
          <w:szCs w:val="26"/>
        </w:rPr>
      </w:pPr>
      <w:r w:rsidRPr="008B15F6">
        <w:rPr>
          <w:b/>
          <w:sz w:val="26"/>
          <w:szCs w:val="26"/>
        </w:rPr>
        <w:t>GIẢI QUYẾT CỦA SỞ Y TẾ TỈNH HÀ TĨNH</w:t>
      </w:r>
    </w:p>
    <w:p w:rsidR="009C26B8" w:rsidRPr="00C607ED" w:rsidRDefault="009C26B8" w:rsidP="009C26B8">
      <w:pPr>
        <w:spacing w:before="0"/>
        <w:jc w:val="center"/>
        <w:rPr>
          <w:i/>
          <w:sz w:val="26"/>
          <w:szCs w:val="26"/>
        </w:rPr>
      </w:pPr>
      <w:r w:rsidRPr="00C607ED">
        <w:rPr>
          <w:i/>
          <w:szCs w:val="26"/>
        </w:rPr>
        <w:t xml:space="preserve">(Ban hành kèm theo Quyết định số </w:t>
      </w:r>
      <w:r w:rsidR="00A33567">
        <w:rPr>
          <w:i/>
          <w:szCs w:val="26"/>
        </w:rPr>
        <w:t>2763</w:t>
      </w:r>
      <w:r w:rsidRPr="00C607ED">
        <w:rPr>
          <w:i/>
          <w:szCs w:val="26"/>
        </w:rPr>
        <w:t>/QĐ-UBND ngày</w:t>
      </w:r>
      <w:r w:rsidR="00A33567">
        <w:rPr>
          <w:i/>
          <w:szCs w:val="26"/>
        </w:rPr>
        <w:t xml:space="preserve"> 24</w:t>
      </w:r>
      <w:bookmarkStart w:id="0" w:name="_GoBack"/>
      <w:bookmarkEnd w:id="0"/>
      <w:r w:rsidR="00C607ED">
        <w:rPr>
          <w:i/>
          <w:szCs w:val="26"/>
        </w:rPr>
        <w:t>/8/2020</w:t>
      </w:r>
      <w:r w:rsidRPr="00C607ED">
        <w:rPr>
          <w:i/>
          <w:szCs w:val="26"/>
        </w:rPr>
        <w:t xml:space="preserve"> của Chủ tịch UBND tỉnh Hà Tĩnh)</w:t>
      </w:r>
    </w:p>
    <w:p w:rsidR="009C26B8" w:rsidRPr="008B15F6" w:rsidRDefault="009C26B8" w:rsidP="009C26B8">
      <w:pPr>
        <w:spacing w:before="40"/>
        <w:rPr>
          <w:sz w:val="26"/>
          <w:szCs w:val="26"/>
        </w:rPr>
      </w:pPr>
      <w:r w:rsidRPr="008B15F6">
        <w:rPr>
          <w:noProof/>
          <w:sz w:val="26"/>
          <w:szCs w:val="26"/>
        </w:rPr>
        <mc:AlternateContent>
          <mc:Choice Requires="wps">
            <w:drawing>
              <wp:anchor distT="0" distB="0" distL="114300" distR="114300" simplePos="0" relativeHeight="251662336" behindDoc="0" locked="0" layoutInCell="1" allowOverlap="1" wp14:anchorId="1FCB88B3" wp14:editId="5E47F2D9">
                <wp:simplePos x="0" y="0"/>
                <wp:positionH relativeFrom="column">
                  <wp:posOffset>3043555</wp:posOffset>
                </wp:positionH>
                <wp:positionV relativeFrom="paragraph">
                  <wp:posOffset>23124</wp:posOffset>
                </wp:positionV>
                <wp:extent cx="2622430"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62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B5F9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9.65pt,1.8pt" to="44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" strokecolor="black [3213]"/>
            </w:pict>
          </mc:Fallback>
        </mc:AlternateContent>
      </w:r>
    </w:p>
    <w:p w:rsidR="009C26B8" w:rsidRPr="008B15F6" w:rsidRDefault="009C26B8"/>
    <w:tbl>
      <w:tblPr>
        <w:tblStyle w:val="TableGrid"/>
        <w:tblW w:w="13467" w:type="dxa"/>
        <w:tblInd w:w="108" w:type="dxa"/>
        <w:tblLook w:val="04A0" w:firstRow="1" w:lastRow="0" w:firstColumn="1" w:lastColumn="0" w:noHBand="0" w:noVBand="1"/>
      </w:tblPr>
      <w:tblGrid>
        <w:gridCol w:w="709"/>
        <w:gridCol w:w="2196"/>
        <w:gridCol w:w="1490"/>
        <w:gridCol w:w="1842"/>
        <w:gridCol w:w="3119"/>
        <w:gridCol w:w="4111"/>
      </w:tblGrid>
      <w:tr w:rsidR="004124BF" w:rsidRPr="008F5494" w:rsidTr="00224F27">
        <w:tc>
          <w:tcPr>
            <w:tcW w:w="709" w:type="dxa"/>
            <w:vAlign w:val="center"/>
          </w:tcPr>
          <w:p w:rsidR="004124BF" w:rsidRPr="008F5494" w:rsidRDefault="004124BF" w:rsidP="00224F27">
            <w:pPr>
              <w:keepNext/>
              <w:widowControl w:val="0"/>
              <w:spacing w:before="20" w:after="20"/>
              <w:jc w:val="center"/>
              <w:rPr>
                <w:b/>
                <w:bCs/>
                <w:sz w:val="26"/>
                <w:szCs w:val="26"/>
              </w:rPr>
            </w:pPr>
            <w:r w:rsidRPr="008F5494">
              <w:rPr>
                <w:b/>
                <w:bCs/>
                <w:sz w:val="26"/>
                <w:szCs w:val="26"/>
              </w:rPr>
              <w:t>TT</w:t>
            </w:r>
          </w:p>
        </w:tc>
        <w:tc>
          <w:tcPr>
            <w:tcW w:w="2196" w:type="dxa"/>
            <w:vAlign w:val="center"/>
          </w:tcPr>
          <w:p w:rsidR="004124BF" w:rsidRPr="008F5494" w:rsidRDefault="004124BF" w:rsidP="00C607ED">
            <w:pPr>
              <w:keepNext/>
              <w:widowControl w:val="0"/>
              <w:spacing w:before="20" w:after="20"/>
              <w:ind w:right="-17"/>
              <w:jc w:val="center"/>
              <w:rPr>
                <w:b/>
                <w:bCs/>
                <w:sz w:val="26"/>
                <w:szCs w:val="26"/>
              </w:rPr>
            </w:pPr>
            <w:r w:rsidRPr="008F5494">
              <w:rPr>
                <w:b/>
                <w:bCs/>
                <w:sz w:val="26"/>
                <w:szCs w:val="26"/>
              </w:rPr>
              <w:t>Tên thủ tục</w:t>
            </w:r>
          </w:p>
          <w:p w:rsidR="004124BF" w:rsidRPr="008F5494" w:rsidRDefault="004124BF" w:rsidP="00C607ED">
            <w:pPr>
              <w:keepNext/>
              <w:widowControl w:val="0"/>
              <w:spacing w:before="20" w:after="20"/>
              <w:ind w:right="-17"/>
              <w:jc w:val="center"/>
              <w:rPr>
                <w:b/>
                <w:bCs/>
                <w:sz w:val="26"/>
                <w:szCs w:val="26"/>
              </w:rPr>
            </w:pPr>
            <w:r w:rsidRPr="008F5494">
              <w:rPr>
                <w:b/>
                <w:bCs/>
                <w:sz w:val="26"/>
                <w:szCs w:val="26"/>
              </w:rPr>
              <w:t>hành chính</w:t>
            </w:r>
          </w:p>
        </w:tc>
        <w:tc>
          <w:tcPr>
            <w:tcW w:w="1490" w:type="dxa"/>
            <w:vAlign w:val="center"/>
          </w:tcPr>
          <w:p w:rsidR="004124BF" w:rsidRPr="008F5494" w:rsidRDefault="004124BF" w:rsidP="00C607ED">
            <w:pPr>
              <w:keepNext/>
              <w:widowControl w:val="0"/>
              <w:spacing w:before="20" w:after="20"/>
              <w:jc w:val="center"/>
              <w:rPr>
                <w:b/>
                <w:bCs/>
                <w:sz w:val="26"/>
                <w:szCs w:val="26"/>
              </w:rPr>
            </w:pPr>
            <w:r w:rsidRPr="008F5494">
              <w:rPr>
                <w:b/>
                <w:bCs/>
                <w:sz w:val="26"/>
                <w:szCs w:val="26"/>
              </w:rPr>
              <w:t>Thời hạn</w:t>
            </w:r>
          </w:p>
          <w:p w:rsidR="004124BF" w:rsidRPr="008F5494" w:rsidRDefault="004124BF" w:rsidP="00C607ED">
            <w:pPr>
              <w:keepNext/>
              <w:widowControl w:val="0"/>
              <w:spacing w:before="20" w:after="20"/>
              <w:jc w:val="center"/>
              <w:rPr>
                <w:b/>
                <w:bCs/>
                <w:sz w:val="26"/>
                <w:szCs w:val="26"/>
              </w:rPr>
            </w:pPr>
            <w:r w:rsidRPr="008F5494">
              <w:rPr>
                <w:b/>
                <w:bCs/>
                <w:sz w:val="26"/>
                <w:szCs w:val="26"/>
              </w:rPr>
              <w:t>giải quyết</w:t>
            </w:r>
          </w:p>
        </w:tc>
        <w:tc>
          <w:tcPr>
            <w:tcW w:w="1842" w:type="dxa"/>
            <w:vAlign w:val="center"/>
          </w:tcPr>
          <w:p w:rsidR="004124BF" w:rsidRPr="008F5494" w:rsidRDefault="004124BF" w:rsidP="00C607ED">
            <w:pPr>
              <w:keepNext/>
              <w:widowControl w:val="0"/>
              <w:spacing w:before="20" w:after="20"/>
              <w:jc w:val="center"/>
              <w:rPr>
                <w:b/>
                <w:bCs/>
                <w:sz w:val="26"/>
                <w:szCs w:val="26"/>
              </w:rPr>
            </w:pPr>
            <w:r w:rsidRPr="008F5494">
              <w:rPr>
                <w:b/>
                <w:bCs/>
                <w:sz w:val="26"/>
                <w:szCs w:val="26"/>
              </w:rPr>
              <w:t>Địa điểm</w:t>
            </w:r>
          </w:p>
          <w:p w:rsidR="004124BF" w:rsidRPr="008F5494" w:rsidRDefault="004124BF" w:rsidP="00C607ED">
            <w:pPr>
              <w:keepNext/>
              <w:widowControl w:val="0"/>
              <w:spacing w:before="20" w:after="20"/>
              <w:jc w:val="center"/>
              <w:rPr>
                <w:b/>
                <w:bCs/>
                <w:sz w:val="26"/>
                <w:szCs w:val="26"/>
              </w:rPr>
            </w:pPr>
            <w:r w:rsidRPr="008F5494">
              <w:rPr>
                <w:b/>
                <w:bCs/>
                <w:sz w:val="26"/>
                <w:szCs w:val="26"/>
              </w:rPr>
              <w:t>thực hiện</w:t>
            </w:r>
          </w:p>
        </w:tc>
        <w:tc>
          <w:tcPr>
            <w:tcW w:w="3119" w:type="dxa"/>
            <w:vAlign w:val="center"/>
          </w:tcPr>
          <w:p w:rsidR="004124BF" w:rsidRPr="008F5494" w:rsidRDefault="004124BF" w:rsidP="00C607ED">
            <w:pPr>
              <w:keepNext/>
              <w:widowControl w:val="0"/>
              <w:spacing w:before="20" w:after="20"/>
              <w:jc w:val="center"/>
              <w:rPr>
                <w:b/>
                <w:bCs/>
                <w:sz w:val="26"/>
                <w:szCs w:val="26"/>
              </w:rPr>
            </w:pPr>
            <w:r w:rsidRPr="008F5494">
              <w:rPr>
                <w:b/>
                <w:bCs/>
                <w:sz w:val="26"/>
                <w:szCs w:val="26"/>
              </w:rPr>
              <w:t>Phí, lệ phí</w:t>
            </w:r>
          </w:p>
          <w:p w:rsidR="004124BF" w:rsidRPr="008F5494" w:rsidRDefault="004124BF" w:rsidP="00C607ED">
            <w:pPr>
              <w:keepNext/>
              <w:widowControl w:val="0"/>
              <w:spacing w:before="20" w:after="20"/>
              <w:jc w:val="center"/>
              <w:rPr>
                <w:b/>
                <w:bCs/>
                <w:sz w:val="26"/>
                <w:szCs w:val="26"/>
              </w:rPr>
            </w:pPr>
            <w:r w:rsidRPr="008F5494">
              <w:rPr>
                <w:b/>
                <w:bCs/>
                <w:sz w:val="26"/>
                <w:szCs w:val="26"/>
              </w:rPr>
              <w:t>(nếu có)</w:t>
            </w:r>
          </w:p>
        </w:tc>
        <w:tc>
          <w:tcPr>
            <w:tcW w:w="4111" w:type="dxa"/>
            <w:vAlign w:val="center"/>
          </w:tcPr>
          <w:p w:rsidR="004124BF" w:rsidRPr="008F5494" w:rsidRDefault="004124BF" w:rsidP="00C607ED">
            <w:pPr>
              <w:keepNext/>
              <w:widowControl w:val="0"/>
              <w:spacing w:before="20" w:after="20"/>
              <w:jc w:val="center"/>
              <w:rPr>
                <w:b/>
                <w:bCs/>
                <w:spacing w:val="-6"/>
                <w:sz w:val="26"/>
                <w:szCs w:val="26"/>
              </w:rPr>
            </w:pPr>
            <w:r w:rsidRPr="008F5494">
              <w:rPr>
                <w:b/>
                <w:bCs/>
                <w:spacing w:val="-6"/>
                <w:sz w:val="26"/>
                <w:szCs w:val="26"/>
              </w:rPr>
              <w:t>Căn cứ pháp lý</w:t>
            </w:r>
          </w:p>
        </w:tc>
      </w:tr>
      <w:tr w:rsidR="004124BF" w:rsidRPr="008F5494" w:rsidTr="00224F27">
        <w:trPr>
          <w:trHeight w:val="537"/>
        </w:trPr>
        <w:tc>
          <w:tcPr>
            <w:tcW w:w="709" w:type="dxa"/>
            <w:vAlign w:val="center"/>
          </w:tcPr>
          <w:p w:rsidR="004124BF" w:rsidRPr="008F5494" w:rsidRDefault="004124BF" w:rsidP="00224F27">
            <w:pPr>
              <w:spacing w:before="20" w:after="20"/>
              <w:jc w:val="center"/>
              <w:rPr>
                <w:b/>
                <w:bCs/>
                <w:sz w:val="26"/>
                <w:szCs w:val="26"/>
              </w:rPr>
            </w:pPr>
            <w:r w:rsidRPr="008F5494">
              <w:rPr>
                <w:b/>
                <w:bCs/>
                <w:sz w:val="26"/>
                <w:szCs w:val="26"/>
              </w:rPr>
              <w:br w:type="page"/>
              <w:t>I</w:t>
            </w:r>
          </w:p>
        </w:tc>
        <w:tc>
          <w:tcPr>
            <w:tcW w:w="12758" w:type="dxa"/>
            <w:gridSpan w:val="5"/>
            <w:vAlign w:val="center"/>
          </w:tcPr>
          <w:p w:rsidR="004124BF" w:rsidRPr="008F5494" w:rsidRDefault="00053C8D" w:rsidP="00C607ED">
            <w:pPr>
              <w:spacing w:before="20" w:after="20"/>
              <w:rPr>
                <w:b/>
                <w:bCs/>
                <w:sz w:val="26"/>
                <w:szCs w:val="26"/>
              </w:rPr>
            </w:pPr>
            <w:r w:rsidRPr="008F5494">
              <w:rPr>
                <w:b/>
                <w:bCs/>
                <w:spacing w:val="-6"/>
                <w:sz w:val="26"/>
                <w:szCs w:val="26"/>
              </w:rPr>
              <w:t>Lĩnh vực An toàn vệ sinh thực phẩm</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t>1</w:t>
            </w:r>
          </w:p>
        </w:tc>
        <w:tc>
          <w:tcPr>
            <w:tcW w:w="2196" w:type="dxa"/>
            <w:vAlign w:val="center"/>
          </w:tcPr>
          <w:p w:rsidR="004124BF" w:rsidRPr="008F5494" w:rsidRDefault="004124BF" w:rsidP="00C607ED">
            <w:pPr>
              <w:keepNext/>
              <w:widowControl w:val="0"/>
              <w:spacing w:before="20" w:after="20"/>
              <w:jc w:val="both"/>
              <w:rPr>
                <w:sz w:val="26"/>
                <w:szCs w:val="26"/>
              </w:rPr>
            </w:pPr>
            <w:r w:rsidRPr="008F5494">
              <w:rPr>
                <w:spacing w:val="-6"/>
                <w:sz w:val="26"/>
                <w:szCs w:val="26"/>
                <w:lang w:val="vi-VN"/>
              </w:rPr>
              <w:t>Cấp</w:t>
            </w:r>
            <w:r w:rsidRPr="008F5494">
              <w:rPr>
                <w:spacing w:val="-6"/>
                <w:sz w:val="26"/>
                <w:szCs w:val="26"/>
              </w:rPr>
              <w:t xml:space="preserve"> </w:t>
            </w:r>
            <w:r w:rsidRPr="008F5494">
              <w:rPr>
                <w:sz w:val="26"/>
                <w:szCs w:val="26"/>
                <w:lang w:val="vi-VN"/>
              </w:rPr>
              <w:t>Giấy chứng nhận cơ sở đủ điều kiện an toàn thực phẩm đối với cơ sở sản</w:t>
            </w:r>
            <w:r w:rsidRPr="008F5494">
              <w:rPr>
                <w:sz w:val="26"/>
                <w:szCs w:val="26"/>
              </w:rPr>
              <w:t xml:space="preserve"> xuất thực phẩm, </w:t>
            </w:r>
            <w:r w:rsidRPr="008F5494">
              <w:rPr>
                <w:sz w:val="26"/>
                <w:szCs w:val="26"/>
                <w:lang w:val="vi-VN"/>
              </w:rPr>
              <w:t>kinh doanh dịch vụ ăn uống</w:t>
            </w:r>
            <w:r w:rsidRPr="008F5494">
              <w:rPr>
                <w:sz w:val="26"/>
                <w:szCs w:val="26"/>
              </w:rPr>
              <w:t xml:space="preserve"> thuộc thẩm quyền quản lý của Sở Y tế</w:t>
            </w:r>
          </w:p>
        </w:tc>
        <w:tc>
          <w:tcPr>
            <w:tcW w:w="1490" w:type="dxa"/>
            <w:vAlign w:val="center"/>
          </w:tcPr>
          <w:p w:rsidR="004124BF" w:rsidRPr="008F5494" w:rsidRDefault="004124BF" w:rsidP="00C607ED">
            <w:pPr>
              <w:keepNext/>
              <w:widowControl w:val="0"/>
              <w:spacing w:before="20" w:after="20"/>
              <w:jc w:val="both"/>
              <w:rPr>
                <w:sz w:val="26"/>
                <w:szCs w:val="26"/>
              </w:rPr>
            </w:pPr>
            <w:r w:rsidRPr="008F5494">
              <w:rPr>
                <w:sz w:val="26"/>
                <w:szCs w:val="26"/>
                <w:lang w:val="vi-VN"/>
              </w:rPr>
              <w:t>15 ngày làm việc kể từ ngày nhận đủ hồ sơ hợp l</w:t>
            </w:r>
            <w:r w:rsidRPr="008F5494">
              <w:rPr>
                <w:sz w:val="26"/>
                <w:szCs w:val="26"/>
              </w:rPr>
              <w:t>ệ</w:t>
            </w:r>
          </w:p>
        </w:tc>
        <w:tc>
          <w:tcPr>
            <w:tcW w:w="1842" w:type="dxa"/>
            <w:vAlign w:val="center"/>
          </w:tcPr>
          <w:p w:rsidR="004124BF" w:rsidRPr="008F5494" w:rsidRDefault="004124BF" w:rsidP="00C607ED">
            <w:pPr>
              <w:keepNext/>
              <w:widowControl w:val="0"/>
              <w:spacing w:before="20" w:after="20"/>
              <w:jc w:val="both"/>
              <w:rPr>
                <w:bCs/>
                <w:spacing w:val="-6"/>
                <w:sz w:val="26"/>
                <w:szCs w:val="26"/>
              </w:rPr>
            </w:pPr>
            <w:r w:rsidRPr="008F5494">
              <w:rPr>
                <w:spacing w:val="-6"/>
                <w:sz w:val="26"/>
                <w:szCs w:val="26"/>
                <w:lang w:val="pt-BR"/>
              </w:rPr>
              <w:t>Trung tâm Phục vụ hành chính công tỉnh</w:t>
            </w:r>
            <w:r w:rsidRPr="008F5494">
              <w:rPr>
                <w:spacing w:val="-6"/>
                <w:sz w:val="26"/>
                <w:szCs w:val="26"/>
                <w:lang w:val="nl-NL"/>
              </w:rPr>
              <w:t xml:space="preserve"> </w:t>
            </w:r>
            <w:r w:rsidRPr="008F5494">
              <w:rPr>
                <w:spacing w:val="-6"/>
                <w:sz w:val="26"/>
                <w:szCs w:val="26"/>
                <w:lang w:val="vi-VN"/>
              </w:rPr>
              <w:t>Hà Tĩnh</w:t>
            </w:r>
            <w:r w:rsidRPr="008F5494">
              <w:rPr>
                <w:spacing w:val="-6"/>
                <w:sz w:val="26"/>
                <w:szCs w:val="26"/>
                <w:lang w:val="pt-BR"/>
              </w:rPr>
              <w:t xml:space="preserve"> (Số 02A, đường Nguyễn Chí Thanh, thành phố Hà Tĩnh, tỉnh Hà Tĩnh)</w:t>
            </w:r>
            <w:r w:rsidRPr="008F5494">
              <w:rPr>
                <w:spacing w:val="-6"/>
                <w:sz w:val="26"/>
                <w:szCs w:val="26"/>
              </w:rPr>
              <w:t>.</w:t>
            </w:r>
          </w:p>
        </w:tc>
        <w:tc>
          <w:tcPr>
            <w:tcW w:w="3119" w:type="dxa"/>
            <w:vAlign w:val="center"/>
          </w:tcPr>
          <w:p w:rsidR="004124BF" w:rsidRPr="008F5494" w:rsidRDefault="004124BF" w:rsidP="00C607ED">
            <w:pPr>
              <w:keepNext/>
              <w:widowControl w:val="0"/>
              <w:spacing w:before="20" w:after="20"/>
              <w:jc w:val="both"/>
              <w:rPr>
                <w:sz w:val="26"/>
                <w:szCs w:val="26"/>
              </w:rPr>
            </w:pPr>
            <w:r w:rsidRPr="008F5494">
              <w:rPr>
                <w:sz w:val="26"/>
                <w:szCs w:val="26"/>
                <w:lang w:val="vi-VN"/>
              </w:rPr>
              <w:t>Phí thẩm định cơ sở:</w:t>
            </w:r>
          </w:p>
          <w:p w:rsidR="004124BF" w:rsidRPr="008F5494" w:rsidRDefault="004124BF" w:rsidP="00C607ED">
            <w:pPr>
              <w:keepNext/>
              <w:widowControl w:val="0"/>
              <w:spacing w:before="20" w:after="20"/>
              <w:jc w:val="both"/>
              <w:rPr>
                <w:sz w:val="26"/>
                <w:szCs w:val="26"/>
                <w:lang w:val="vi-VN"/>
              </w:rPr>
            </w:pPr>
            <w:r w:rsidRPr="008F5494">
              <w:rPr>
                <w:sz w:val="26"/>
                <w:szCs w:val="26"/>
              </w:rPr>
              <w:t>- Đ</w:t>
            </w:r>
            <w:r w:rsidRPr="008F5494">
              <w:rPr>
                <w:sz w:val="26"/>
                <w:szCs w:val="26"/>
                <w:lang w:val="vi-VN"/>
              </w:rPr>
              <w:t>ối với cơ sở kinh doanh dịch vụ ăn uống:</w:t>
            </w:r>
          </w:p>
          <w:p w:rsidR="004124BF" w:rsidRPr="008F5494" w:rsidRDefault="004124BF" w:rsidP="00C607ED">
            <w:pPr>
              <w:keepNext/>
              <w:widowControl w:val="0"/>
              <w:tabs>
                <w:tab w:val="left" w:pos="1134"/>
              </w:tabs>
              <w:spacing w:before="20" w:after="20"/>
              <w:jc w:val="both"/>
              <w:rPr>
                <w:sz w:val="26"/>
                <w:szCs w:val="26"/>
                <w:lang w:val="vi-VN"/>
              </w:rPr>
            </w:pPr>
            <w:r w:rsidRPr="008F5494">
              <w:rPr>
                <w:sz w:val="26"/>
                <w:szCs w:val="26"/>
                <w:lang w:val="vi-VN"/>
              </w:rPr>
              <w:t>+ Phục vụ dưới 200 suất ăn: 700.000 đồng/lần/cơ sở.</w:t>
            </w:r>
          </w:p>
          <w:p w:rsidR="004124BF" w:rsidRPr="008F5494" w:rsidRDefault="004124BF" w:rsidP="00C607ED">
            <w:pPr>
              <w:keepNext/>
              <w:widowControl w:val="0"/>
              <w:tabs>
                <w:tab w:val="left" w:pos="1134"/>
              </w:tabs>
              <w:spacing w:before="20" w:after="20"/>
              <w:jc w:val="both"/>
              <w:rPr>
                <w:sz w:val="26"/>
                <w:szCs w:val="26"/>
                <w:lang w:val="vi-VN"/>
              </w:rPr>
            </w:pPr>
            <w:r w:rsidRPr="008F5494">
              <w:rPr>
                <w:sz w:val="26"/>
                <w:szCs w:val="26"/>
                <w:lang w:val="vi-VN"/>
              </w:rPr>
              <w:t>+ Phục vụ từ 200 suất ăn trở lên: 1.000.000 đồng/lần/cơ sở.</w:t>
            </w:r>
          </w:p>
          <w:p w:rsidR="004124BF" w:rsidRPr="008F5494" w:rsidRDefault="004124BF" w:rsidP="00C607ED">
            <w:pPr>
              <w:keepNext/>
              <w:widowControl w:val="0"/>
              <w:spacing w:before="20" w:after="20"/>
              <w:jc w:val="both"/>
              <w:rPr>
                <w:b/>
                <w:i/>
                <w:sz w:val="26"/>
                <w:szCs w:val="26"/>
                <w:lang w:val="vi-VN"/>
              </w:rPr>
            </w:pPr>
            <w:r w:rsidRPr="000D2FCC">
              <w:rPr>
                <w:sz w:val="26"/>
                <w:szCs w:val="26"/>
                <w:lang w:val="vi-VN"/>
              </w:rPr>
              <w:t>- Đối với cơ sở kinh doanh thực phẩm:</w:t>
            </w:r>
            <w:r w:rsidRPr="008F5494">
              <w:rPr>
                <w:b/>
                <w:i/>
                <w:sz w:val="26"/>
                <w:szCs w:val="26"/>
                <w:lang w:val="vi-VN"/>
              </w:rPr>
              <w:t xml:space="preserve"> </w:t>
            </w:r>
            <w:r w:rsidRPr="008F5494">
              <w:rPr>
                <w:sz w:val="26"/>
                <w:szCs w:val="26"/>
                <w:lang w:val="vi-VN"/>
              </w:rPr>
              <w:t>1.000.000 đồng/lần/cơ sở.</w:t>
            </w:r>
          </w:p>
          <w:p w:rsidR="004124BF" w:rsidRPr="008F5494" w:rsidRDefault="004124BF" w:rsidP="00C607ED">
            <w:pPr>
              <w:keepNext/>
              <w:widowControl w:val="0"/>
              <w:spacing w:before="20" w:after="20"/>
              <w:jc w:val="both"/>
              <w:rPr>
                <w:sz w:val="26"/>
                <w:szCs w:val="26"/>
                <w:lang w:val="vi-VN"/>
              </w:rPr>
            </w:pPr>
            <w:r w:rsidRPr="008F5494">
              <w:rPr>
                <w:sz w:val="26"/>
                <w:szCs w:val="26"/>
                <w:lang w:val="vi-VN"/>
              </w:rPr>
              <w:t>- Đối với cơ sở sản xuất thực phẩm (trừ cơ sở sản xuất thực phẩm bảo vệ sức khỏe):</w:t>
            </w:r>
          </w:p>
          <w:p w:rsidR="004124BF" w:rsidRPr="008F5494" w:rsidRDefault="004124BF" w:rsidP="00C607ED">
            <w:pPr>
              <w:keepNext/>
              <w:widowControl w:val="0"/>
              <w:spacing w:before="20" w:after="20"/>
              <w:jc w:val="both"/>
              <w:rPr>
                <w:sz w:val="26"/>
                <w:szCs w:val="26"/>
                <w:lang w:val="vi-VN"/>
              </w:rPr>
            </w:pPr>
            <w:r w:rsidRPr="008F5494">
              <w:rPr>
                <w:sz w:val="26"/>
                <w:szCs w:val="26"/>
                <w:lang w:val="vi-VN"/>
              </w:rPr>
              <w:t xml:space="preserve">+ Đối với cơ sở sản xuất nhỏ lẻ được cấp Giấy </w:t>
            </w:r>
            <w:r w:rsidRPr="008F5494">
              <w:rPr>
                <w:sz w:val="26"/>
                <w:szCs w:val="26"/>
                <w:lang w:val="vi-VN"/>
              </w:rPr>
              <w:lastRenderedPageBreak/>
              <w:t>chứng nhận cơ sở đủ điều kiện ATTP: 500.000 đồng/lần/cơ sở.</w:t>
            </w:r>
          </w:p>
          <w:p w:rsidR="004124BF" w:rsidRPr="008F5494" w:rsidRDefault="004124BF" w:rsidP="00C607ED">
            <w:pPr>
              <w:keepNext/>
              <w:widowControl w:val="0"/>
              <w:spacing w:before="20" w:after="20"/>
              <w:jc w:val="both"/>
              <w:rPr>
                <w:sz w:val="26"/>
                <w:szCs w:val="26"/>
                <w:lang w:val="vi-VN"/>
              </w:rPr>
            </w:pPr>
            <w:r w:rsidRPr="008F5494">
              <w:rPr>
                <w:sz w:val="26"/>
                <w:szCs w:val="26"/>
                <w:lang w:val="vi-VN"/>
              </w:rPr>
              <w:t>+ Đối với cơ sở sản xuất khác được cấp Giấy chứng nhận cơ sở đủ điều kiện ATTP: 2.500.000 đồng/lần/  cơ sở.</w:t>
            </w:r>
          </w:p>
        </w:tc>
        <w:tc>
          <w:tcPr>
            <w:tcW w:w="4111" w:type="dxa"/>
            <w:vAlign w:val="center"/>
          </w:tcPr>
          <w:p w:rsidR="004124BF" w:rsidRPr="008F5494" w:rsidRDefault="004124BF" w:rsidP="00C607ED">
            <w:pPr>
              <w:keepNext/>
              <w:widowControl w:val="0"/>
              <w:spacing w:before="20" w:after="20"/>
              <w:jc w:val="both"/>
              <w:rPr>
                <w:sz w:val="26"/>
                <w:szCs w:val="26"/>
              </w:rPr>
            </w:pPr>
            <w:r w:rsidRPr="008F5494">
              <w:rPr>
                <w:sz w:val="26"/>
                <w:szCs w:val="26"/>
              </w:rPr>
              <w:lastRenderedPageBreak/>
              <w:t xml:space="preserve">- </w:t>
            </w:r>
            <w:r w:rsidRPr="008F5494">
              <w:rPr>
                <w:sz w:val="26"/>
                <w:szCs w:val="26"/>
                <w:lang w:eastAsia="vi-VN"/>
              </w:rPr>
              <w:t xml:space="preserve">Luật An toàn thực phẩm </w:t>
            </w:r>
            <w:r w:rsidR="00C607ED">
              <w:rPr>
                <w:sz w:val="26"/>
                <w:szCs w:val="26"/>
                <w:lang w:eastAsia="vi-VN"/>
              </w:rPr>
              <w:t xml:space="preserve">năm </w:t>
            </w:r>
            <w:r w:rsidRPr="008F5494">
              <w:rPr>
                <w:sz w:val="26"/>
                <w:szCs w:val="26"/>
                <w:lang w:eastAsia="vi-VN"/>
              </w:rPr>
              <w:t>2010.</w:t>
            </w:r>
          </w:p>
          <w:p w:rsidR="004124BF" w:rsidRPr="008F5494" w:rsidRDefault="004124BF" w:rsidP="00C607ED">
            <w:pPr>
              <w:keepNext/>
              <w:widowControl w:val="0"/>
              <w:spacing w:before="20" w:after="20"/>
              <w:jc w:val="both"/>
              <w:rPr>
                <w:sz w:val="26"/>
                <w:szCs w:val="26"/>
              </w:rPr>
            </w:pPr>
            <w:r w:rsidRPr="008F5494">
              <w:rPr>
                <w:sz w:val="26"/>
                <w:szCs w:val="26"/>
              </w:rPr>
              <w:t>- Nghị định số 15/2018/NĐ-CP ngày 02/02/2018 của Chính phủ hướng dẫn Luật An toàn thực phẩm.</w:t>
            </w:r>
          </w:p>
          <w:p w:rsidR="004124BF" w:rsidRPr="008F5494" w:rsidRDefault="004124BF" w:rsidP="00C607ED">
            <w:pPr>
              <w:keepNext/>
              <w:widowControl w:val="0"/>
              <w:spacing w:before="20" w:after="20"/>
              <w:jc w:val="both"/>
              <w:rPr>
                <w:sz w:val="26"/>
                <w:szCs w:val="26"/>
              </w:rPr>
            </w:pPr>
            <w:r w:rsidRPr="008F5494">
              <w:rPr>
                <w:sz w:val="26"/>
                <w:szCs w:val="26"/>
              </w:rPr>
              <w:t>- Nghị định số 155/2018/NĐ-CP ngày 12/11/2018 của Chính phủ sửa đổi, bổ sung một số quy định liên quan đến điều kiện đầu tư kinh doanh thuộc phạm vi quản lý nhà nước của Bộ Y tế.</w:t>
            </w:r>
          </w:p>
          <w:p w:rsidR="004124BF" w:rsidRPr="008F5494" w:rsidRDefault="004124BF" w:rsidP="00C607ED">
            <w:pPr>
              <w:keepNext/>
              <w:widowControl w:val="0"/>
              <w:spacing w:before="20" w:after="20"/>
              <w:jc w:val="both"/>
              <w:rPr>
                <w:bCs/>
                <w:sz w:val="26"/>
                <w:szCs w:val="26"/>
              </w:rPr>
            </w:pPr>
            <w:r w:rsidRPr="008F5494">
              <w:rPr>
                <w:sz w:val="26"/>
                <w:szCs w:val="26"/>
                <w:shd w:val="clear" w:color="auto" w:fill="FFFFFF"/>
              </w:rPr>
              <w:t>- Thông tư số 279/2016/TT-BTC ngày 14/11/2016 của Bộ trưởng Bộ Tài chính quy định mức thu, chế độ thu, nộp, quản lý và sử dụng phí trong công tác an toàn vệ sinh thực phẩm.</w:t>
            </w:r>
          </w:p>
          <w:p w:rsidR="00C607ED" w:rsidRPr="008F5494" w:rsidRDefault="00C607ED" w:rsidP="00C607ED">
            <w:pPr>
              <w:keepNext/>
              <w:widowControl w:val="0"/>
              <w:spacing w:before="20" w:after="20"/>
              <w:jc w:val="both"/>
              <w:rPr>
                <w:sz w:val="26"/>
                <w:szCs w:val="26"/>
                <w:lang w:eastAsia="vi-VN"/>
              </w:rPr>
            </w:pPr>
            <w:r w:rsidRPr="008F5494">
              <w:rPr>
                <w:sz w:val="26"/>
                <w:szCs w:val="26"/>
                <w:lang w:eastAsia="vi-VN"/>
              </w:rPr>
              <w:t>- Thông tư số 75/</w:t>
            </w:r>
            <w:r>
              <w:rPr>
                <w:sz w:val="26"/>
                <w:szCs w:val="26"/>
                <w:lang w:eastAsia="vi-VN"/>
              </w:rPr>
              <w:t>2020/</w:t>
            </w:r>
            <w:r w:rsidRPr="008F5494">
              <w:rPr>
                <w:sz w:val="26"/>
                <w:szCs w:val="26"/>
                <w:lang w:eastAsia="vi-VN"/>
              </w:rPr>
              <w:t xml:space="preserve">TT-BTC ngày </w:t>
            </w:r>
            <w:r w:rsidRPr="008F5494">
              <w:rPr>
                <w:sz w:val="26"/>
                <w:szCs w:val="26"/>
                <w:lang w:eastAsia="vi-VN"/>
              </w:rPr>
              <w:lastRenderedPageBreak/>
              <w:t xml:space="preserve">12/8/2020 của </w:t>
            </w:r>
            <w:r>
              <w:rPr>
                <w:sz w:val="26"/>
                <w:szCs w:val="26"/>
                <w:lang w:eastAsia="vi-VN"/>
              </w:rPr>
              <w:t xml:space="preserve">Bộ trưởng </w:t>
            </w:r>
            <w:r w:rsidRPr="008F5494">
              <w:rPr>
                <w:sz w:val="26"/>
                <w:szCs w:val="26"/>
                <w:lang w:eastAsia="vi-VN"/>
              </w:rPr>
              <w:t xml:space="preserve">Bộ Tài </w:t>
            </w:r>
            <w:r>
              <w:rPr>
                <w:sz w:val="26"/>
                <w:szCs w:val="26"/>
                <w:lang w:eastAsia="vi-VN"/>
              </w:rPr>
              <w:t>c</w:t>
            </w:r>
            <w:r w:rsidRPr="008F5494">
              <w:rPr>
                <w:sz w:val="26"/>
                <w:szCs w:val="26"/>
                <w:lang w:eastAsia="vi-VN"/>
              </w:rPr>
              <w:t xml:space="preserve">hính sửa đổi, bổ sung một số điều của Thông tư </w:t>
            </w:r>
            <w:r>
              <w:rPr>
                <w:sz w:val="26"/>
                <w:szCs w:val="26"/>
                <w:lang w:eastAsia="vi-VN"/>
              </w:rPr>
              <w:t xml:space="preserve">số </w:t>
            </w:r>
            <w:r w:rsidRPr="008F5494">
              <w:rPr>
                <w:sz w:val="26"/>
                <w:szCs w:val="26"/>
                <w:lang w:eastAsia="vi-VN"/>
              </w:rPr>
              <w:t>279/2016/TT-BTC ngày 14/11/2016 quy định mức thu, chế độ thu, nộp, quản lý và sử dụng phí trong công tác an toàn vệ sinh thực phẩm.</w:t>
            </w:r>
          </w:p>
          <w:p w:rsidR="004124BF" w:rsidRPr="008F5494" w:rsidRDefault="004124BF" w:rsidP="00C607ED">
            <w:pPr>
              <w:keepNext/>
              <w:widowControl w:val="0"/>
              <w:spacing w:before="20" w:after="20"/>
              <w:jc w:val="both"/>
              <w:rPr>
                <w:sz w:val="26"/>
                <w:szCs w:val="26"/>
              </w:rPr>
            </w:pPr>
            <w:r w:rsidRPr="008F5494">
              <w:rPr>
                <w:sz w:val="26"/>
                <w:szCs w:val="26"/>
                <w:lang w:eastAsia="vi-VN"/>
              </w:rPr>
              <w:t>- Quyết định số 135/QĐ-BYT ngày 15/01/2019 của Bộ trưởng Bộ Y tế về việc sửa đổi, bổ sung thủ tục hành chính mới ban hành trong lĩnh vực an toàn thực phẩm và dinh dưỡng thuộc phạm vi chức năng quản lý của Bộ Y tế.</w:t>
            </w:r>
          </w:p>
          <w:p w:rsidR="004124BF" w:rsidRPr="008F5494" w:rsidRDefault="004124BF" w:rsidP="00C607ED">
            <w:pPr>
              <w:keepNext/>
              <w:widowControl w:val="0"/>
              <w:spacing w:before="20" w:after="20"/>
              <w:jc w:val="both"/>
              <w:rPr>
                <w:sz w:val="26"/>
                <w:szCs w:val="26"/>
              </w:rPr>
            </w:pPr>
            <w:r w:rsidRPr="008F5494">
              <w:rPr>
                <w:sz w:val="26"/>
                <w:szCs w:val="26"/>
              </w:rPr>
              <w:t>- Quyết định số 32/2019/QĐ-UBND ngày 14/6/2019 của UBND tỉnh Hà Tĩnh về việc ban hành Quy định quản lý về an toàn thực phẩm trên địa bàn tỉnh Hà Tĩnh.</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lastRenderedPageBreak/>
              <w:t>2</w:t>
            </w:r>
          </w:p>
        </w:tc>
        <w:tc>
          <w:tcPr>
            <w:tcW w:w="2196" w:type="dxa"/>
            <w:vAlign w:val="center"/>
          </w:tcPr>
          <w:p w:rsidR="004124BF" w:rsidRPr="008F5494" w:rsidRDefault="004124BF" w:rsidP="00C607ED">
            <w:pPr>
              <w:keepNext/>
              <w:widowControl w:val="0"/>
              <w:spacing w:before="20" w:after="20"/>
              <w:jc w:val="both"/>
              <w:rPr>
                <w:sz w:val="26"/>
                <w:szCs w:val="26"/>
              </w:rPr>
            </w:pPr>
            <w:r w:rsidRPr="008F5494">
              <w:rPr>
                <w:sz w:val="26"/>
                <w:szCs w:val="26"/>
                <w:lang w:eastAsia="vi-VN"/>
              </w:rPr>
              <w:t>Đăng ký</w:t>
            </w:r>
            <w:r w:rsidRPr="008F5494">
              <w:rPr>
                <w:sz w:val="26"/>
                <w:szCs w:val="26"/>
                <w:lang w:val="vi-VN" w:eastAsia="vi-VN"/>
              </w:rPr>
              <w:t xml:space="preserve"> nội dung quảng cáo đối với sản phẩm dinh dưỡng y học, thực phẩm dùng cho chế độ ăn đặc biệt, sản phẩm dinh dưỡng dùng cho trẻ đến 36 tháng tuổi</w:t>
            </w:r>
          </w:p>
        </w:tc>
        <w:tc>
          <w:tcPr>
            <w:tcW w:w="1490" w:type="dxa"/>
            <w:vAlign w:val="center"/>
          </w:tcPr>
          <w:p w:rsidR="004124BF" w:rsidRPr="008F5494" w:rsidRDefault="004124BF" w:rsidP="00C607ED">
            <w:pPr>
              <w:keepNext/>
              <w:widowControl w:val="0"/>
              <w:spacing w:before="20" w:after="20"/>
              <w:jc w:val="both"/>
              <w:rPr>
                <w:bCs/>
                <w:sz w:val="26"/>
                <w:szCs w:val="26"/>
              </w:rPr>
            </w:pPr>
            <w:r w:rsidRPr="008F5494">
              <w:rPr>
                <w:sz w:val="26"/>
                <w:szCs w:val="26"/>
              </w:rPr>
              <w:t xml:space="preserve">10 ngày làm việc </w:t>
            </w:r>
            <w:r w:rsidRPr="008F5494">
              <w:rPr>
                <w:sz w:val="26"/>
                <w:szCs w:val="26"/>
                <w:lang w:val="vi-VN"/>
              </w:rPr>
              <w:t>kể</w:t>
            </w:r>
            <w:r w:rsidRPr="008F5494">
              <w:rPr>
                <w:sz w:val="26"/>
                <w:szCs w:val="26"/>
              </w:rPr>
              <w:t xml:space="preserve"> từ ngày nhận đủ hồ sơ hợp lệ</w:t>
            </w:r>
          </w:p>
          <w:p w:rsidR="004124BF" w:rsidRPr="008F5494" w:rsidRDefault="004124BF" w:rsidP="00C607ED">
            <w:pPr>
              <w:keepNext/>
              <w:widowControl w:val="0"/>
              <w:spacing w:before="20" w:after="20"/>
              <w:jc w:val="center"/>
              <w:rPr>
                <w:bCs/>
                <w:sz w:val="26"/>
                <w:szCs w:val="26"/>
              </w:rPr>
            </w:pPr>
          </w:p>
        </w:tc>
        <w:tc>
          <w:tcPr>
            <w:tcW w:w="1842" w:type="dxa"/>
            <w:vAlign w:val="center"/>
          </w:tcPr>
          <w:p w:rsidR="004124BF" w:rsidRPr="008F5494" w:rsidRDefault="004124BF" w:rsidP="00C607ED">
            <w:pPr>
              <w:keepNext/>
              <w:widowControl w:val="0"/>
              <w:spacing w:before="20" w:after="20"/>
              <w:jc w:val="center"/>
              <w:rPr>
                <w:bCs/>
                <w:sz w:val="26"/>
                <w:szCs w:val="26"/>
              </w:rPr>
            </w:pPr>
            <w:r w:rsidRPr="008F5494">
              <w:rPr>
                <w:sz w:val="26"/>
                <w:szCs w:val="26"/>
                <w:lang w:val="pt-BR"/>
              </w:rPr>
              <w:t>Như trên</w:t>
            </w:r>
          </w:p>
        </w:tc>
        <w:tc>
          <w:tcPr>
            <w:tcW w:w="3119" w:type="dxa"/>
            <w:vAlign w:val="center"/>
          </w:tcPr>
          <w:p w:rsidR="004124BF" w:rsidRPr="008F5494" w:rsidRDefault="004124BF" w:rsidP="00C607ED">
            <w:pPr>
              <w:pStyle w:val="BodyText"/>
              <w:keepNext/>
              <w:widowControl w:val="0"/>
              <w:spacing w:before="20" w:after="20" w:line="240" w:lineRule="auto"/>
              <w:rPr>
                <w:sz w:val="26"/>
                <w:szCs w:val="26"/>
                <w:lang w:val="es-MX"/>
              </w:rPr>
            </w:pPr>
            <w:r w:rsidRPr="008F5494">
              <w:rPr>
                <w:bCs w:val="0"/>
                <w:sz w:val="26"/>
                <w:szCs w:val="26"/>
              </w:rPr>
              <w:t>Phí thẩm định nội dung kịch bản phim, chương trình trên băng, đĩa, phần mềm, trên các vật liệu khác và tài liệu trong quảng cáo thực phẩm, phụ gia thực phẩm, chất hỗ trợ chế biến thuộc lĩnh vực Y tế:</w:t>
            </w:r>
            <w:r w:rsidRPr="008F5494">
              <w:rPr>
                <w:bCs w:val="0"/>
                <w:sz w:val="26"/>
                <w:szCs w:val="26"/>
                <w:lang w:eastAsia="vi-VN"/>
              </w:rPr>
              <w:t xml:space="preserve"> </w:t>
            </w:r>
            <w:r w:rsidRPr="008F5494">
              <w:rPr>
                <w:sz w:val="26"/>
                <w:szCs w:val="26"/>
                <w:lang w:val="vi-VN" w:eastAsia="vi-VN"/>
              </w:rPr>
              <w:t>1.</w:t>
            </w:r>
            <w:r w:rsidRPr="008F5494">
              <w:rPr>
                <w:sz w:val="26"/>
                <w:szCs w:val="26"/>
                <w:lang w:eastAsia="vi-VN"/>
              </w:rPr>
              <w:t>1</w:t>
            </w:r>
            <w:r w:rsidRPr="008F5494">
              <w:rPr>
                <w:sz w:val="26"/>
                <w:szCs w:val="26"/>
                <w:lang w:val="vi-VN" w:eastAsia="vi-VN"/>
              </w:rPr>
              <w:t>00.000</w:t>
            </w:r>
            <w:r w:rsidRPr="008F5494">
              <w:rPr>
                <w:sz w:val="26"/>
                <w:szCs w:val="26"/>
                <w:lang w:eastAsia="vi-VN"/>
              </w:rPr>
              <w:t xml:space="preserve"> </w:t>
            </w:r>
            <w:r w:rsidRPr="008F5494">
              <w:rPr>
                <w:sz w:val="26"/>
                <w:szCs w:val="26"/>
                <w:lang w:val="vi-VN" w:eastAsia="vi-VN"/>
              </w:rPr>
              <w:t>đồng/lần/sản phẩm</w:t>
            </w:r>
          </w:p>
        </w:tc>
        <w:tc>
          <w:tcPr>
            <w:tcW w:w="4111" w:type="dxa"/>
            <w:vAlign w:val="center"/>
          </w:tcPr>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xml:space="preserve">- Luật An toàn thực phẩm </w:t>
            </w:r>
            <w:r w:rsidR="00C607ED">
              <w:rPr>
                <w:sz w:val="26"/>
                <w:szCs w:val="26"/>
                <w:lang w:eastAsia="vi-VN"/>
              </w:rPr>
              <w:t xml:space="preserve">năm </w:t>
            </w:r>
            <w:r w:rsidRPr="008F5494">
              <w:rPr>
                <w:sz w:val="26"/>
                <w:szCs w:val="26"/>
                <w:lang w:eastAsia="vi-VN"/>
              </w:rPr>
              <w:t>2010.</w:t>
            </w:r>
          </w:p>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xml:space="preserve">- Luật Quảng cáo </w:t>
            </w:r>
            <w:r w:rsidR="00C607ED">
              <w:rPr>
                <w:sz w:val="26"/>
                <w:szCs w:val="26"/>
                <w:lang w:eastAsia="vi-VN"/>
              </w:rPr>
              <w:t xml:space="preserve">năm </w:t>
            </w:r>
            <w:r w:rsidRPr="008F5494">
              <w:rPr>
                <w:sz w:val="26"/>
                <w:szCs w:val="26"/>
                <w:lang w:eastAsia="vi-VN"/>
              </w:rPr>
              <w:t>2012.</w:t>
            </w:r>
          </w:p>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Nghị định số 181/2013/NĐ-CP ngày 14/11/2013 của Chính phủ quy định chi tiết thi hành một số điều của Luật Quảng cáo.</w:t>
            </w:r>
          </w:p>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Nghị định số 100/2014/NĐ-CP ngày 06/11/2014 của Chính phủ quy định về kinh doanh và sử dụng sản phẩm dinh dưỡng dùng cho trẻ nhỏ, bình bú và vú ngậm nhân tạo.</w:t>
            </w:r>
          </w:p>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xml:space="preserve">- Nghị định số 15/2018/NĐ-CP ngày </w:t>
            </w:r>
            <w:r w:rsidRPr="008F5494">
              <w:rPr>
                <w:sz w:val="26"/>
                <w:szCs w:val="26"/>
                <w:lang w:eastAsia="vi-VN"/>
              </w:rPr>
              <w:lastRenderedPageBreak/>
              <w:t>02/02/2018 của Chính phủ quy định chi tiết thi hành một số điều của Luật An toàn thực phẩm.</w:t>
            </w:r>
          </w:p>
          <w:p w:rsidR="004124BF" w:rsidRPr="008F5494" w:rsidRDefault="004124BF" w:rsidP="00C607ED">
            <w:pPr>
              <w:pStyle w:val="nqtitle"/>
              <w:keepNext/>
              <w:widowControl w:val="0"/>
              <w:shd w:val="clear" w:color="auto" w:fill="FFFFFF"/>
              <w:spacing w:before="20" w:beforeAutospacing="0" w:after="20" w:afterAutospacing="0"/>
              <w:jc w:val="both"/>
              <w:rPr>
                <w:sz w:val="26"/>
                <w:szCs w:val="26"/>
                <w:lang w:eastAsia="vi-VN"/>
              </w:rPr>
            </w:pPr>
            <w:r w:rsidRPr="008F5494">
              <w:rPr>
                <w:sz w:val="26"/>
                <w:szCs w:val="26"/>
                <w:lang w:eastAsia="vi-VN"/>
              </w:rPr>
              <w:t xml:space="preserve">- Thông tư số 09/2015/TT-BYT ngày 25/5/2015 của </w:t>
            </w:r>
            <w:r w:rsidRPr="008F5494">
              <w:rPr>
                <w:bCs/>
                <w:sz w:val="26"/>
                <w:szCs w:val="26"/>
                <w:shd w:val="clear" w:color="auto" w:fill="FFFFFF"/>
              </w:rPr>
              <w:t xml:space="preserve">Bộ trưởng </w:t>
            </w:r>
            <w:r w:rsidRPr="008F5494">
              <w:rPr>
                <w:sz w:val="26"/>
                <w:szCs w:val="26"/>
                <w:lang w:eastAsia="vi-VN"/>
              </w:rPr>
              <w:t>Bộ Y tế quy định về xác nhận nội dung quảng cáo đối với sản phẩm, hàng hóa, dịch vụ đặc biệt thuộc lĩnh vực quản lý của Bộ Y tế.</w:t>
            </w:r>
          </w:p>
          <w:p w:rsidR="004124BF" w:rsidRPr="008F5494" w:rsidRDefault="004124BF" w:rsidP="00C607ED">
            <w:pPr>
              <w:keepNext/>
              <w:widowControl w:val="0"/>
              <w:spacing w:before="20" w:after="20"/>
              <w:jc w:val="both"/>
              <w:rPr>
                <w:bCs/>
                <w:sz w:val="26"/>
                <w:szCs w:val="26"/>
              </w:rPr>
            </w:pPr>
            <w:r w:rsidRPr="008F5494">
              <w:rPr>
                <w:sz w:val="26"/>
                <w:szCs w:val="26"/>
                <w:shd w:val="clear" w:color="auto" w:fill="FFFFFF"/>
              </w:rPr>
              <w:t>- Thông tư số 279/2016/TT-BTC ngày 14/11/2016 của Bộ trưởng Bộ Tài chính quy định mức thu, chế độ thu, nộp, quản lý và sử dụng phí trong công tác an toàn vệ sinh thực phẩm.</w:t>
            </w:r>
          </w:p>
          <w:p w:rsidR="00C607ED" w:rsidRPr="008F5494" w:rsidRDefault="00C607ED" w:rsidP="00C607ED">
            <w:pPr>
              <w:keepNext/>
              <w:widowControl w:val="0"/>
              <w:spacing w:before="20" w:after="20"/>
              <w:jc w:val="both"/>
              <w:rPr>
                <w:sz w:val="26"/>
                <w:szCs w:val="26"/>
                <w:lang w:eastAsia="vi-VN"/>
              </w:rPr>
            </w:pPr>
            <w:r w:rsidRPr="008F5494">
              <w:rPr>
                <w:sz w:val="26"/>
                <w:szCs w:val="26"/>
                <w:lang w:eastAsia="vi-VN"/>
              </w:rPr>
              <w:t>- Thông tư số 75/</w:t>
            </w:r>
            <w:r>
              <w:rPr>
                <w:sz w:val="26"/>
                <w:szCs w:val="26"/>
                <w:lang w:eastAsia="vi-VN"/>
              </w:rPr>
              <w:t>2020/</w:t>
            </w:r>
            <w:r w:rsidRPr="008F5494">
              <w:rPr>
                <w:sz w:val="26"/>
                <w:szCs w:val="26"/>
                <w:lang w:eastAsia="vi-VN"/>
              </w:rPr>
              <w:t xml:space="preserve">TT-BTC ngày 12/8/2020 của </w:t>
            </w:r>
            <w:r>
              <w:rPr>
                <w:sz w:val="26"/>
                <w:szCs w:val="26"/>
                <w:lang w:eastAsia="vi-VN"/>
              </w:rPr>
              <w:t xml:space="preserve">Bộ trưởng </w:t>
            </w:r>
            <w:r w:rsidRPr="008F5494">
              <w:rPr>
                <w:sz w:val="26"/>
                <w:szCs w:val="26"/>
                <w:lang w:eastAsia="vi-VN"/>
              </w:rPr>
              <w:t xml:space="preserve">Bộ Tài </w:t>
            </w:r>
            <w:r>
              <w:rPr>
                <w:sz w:val="26"/>
                <w:szCs w:val="26"/>
                <w:lang w:eastAsia="vi-VN"/>
              </w:rPr>
              <w:t>c</w:t>
            </w:r>
            <w:r w:rsidRPr="008F5494">
              <w:rPr>
                <w:sz w:val="26"/>
                <w:szCs w:val="26"/>
                <w:lang w:eastAsia="vi-VN"/>
              </w:rPr>
              <w:t xml:space="preserve">hính sửa đổi, bổ sung một số điều của Thông tư </w:t>
            </w:r>
            <w:r>
              <w:rPr>
                <w:sz w:val="26"/>
                <w:szCs w:val="26"/>
                <w:lang w:eastAsia="vi-VN"/>
              </w:rPr>
              <w:t xml:space="preserve">số </w:t>
            </w:r>
            <w:r w:rsidRPr="008F5494">
              <w:rPr>
                <w:sz w:val="26"/>
                <w:szCs w:val="26"/>
                <w:lang w:eastAsia="vi-VN"/>
              </w:rPr>
              <w:t>279/2016/TT-BTC ngày 14/11/2016 quy định mức thu, chế độ thu, nộp, quản lý và sử dụng phí trong công tác an toàn vệ sinh thực phẩm.</w:t>
            </w:r>
          </w:p>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Quyết định số 2318/QĐ-BYT ngày 06/4/2018 của Bộ trưởng Bộ Y tế về việc công bố thủ tục hành chính mới ban hành/bị bãi bỏ lĩnh vực an toàn thực phẩm và dinh dưỡng thuộc phạm vi chức năng quản lý của Bộ Y tế.</w:t>
            </w:r>
          </w:p>
          <w:p w:rsidR="004124BF" w:rsidRPr="008F5494" w:rsidRDefault="004124BF" w:rsidP="00C607ED">
            <w:pPr>
              <w:keepNext/>
              <w:widowControl w:val="0"/>
              <w:spacing w:before="20" w:after="20"/>
              <w:jc w:val="both"/>
              <w:rPr>
                <w:sz w:val="26"/>
                <w:szCs w:val="26"/>
              </w:rPr>
            </w:pPr>
            <w:r w:rsidRPr="008F5494">
              <w:rPr>
                <w:sz w:val="26"/>
                <w:szCs w:val="26"/>
              </w:rPr>
              <w:t xml:space="preserve">- Quyết định số 32/2019/QĐ-UBND </w:t>
            </w:r>
            <w:r w:rsidRPr="008F5494">
              <w:rPr>
                <w:sz w:val="26"/>
                <w:szCs w:val="26"/>
              </w:rPr>
              <w:lastRenderedPageBreak/>
              <w:t>ngày 14/6/2019 của UBND tỉnh Hà Tĩnh về việc ban hành Quy định quản lý về an toàn thực phẩm trên địa bàn tỉnh Hà Tĩnh.</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lastRenderedPageBreak/>
              <w:t>3</w:t>
            </w:r>
          </w:p>
        </w:tc>
        <w:tc>
          <w:tcPr>
            <w:tcW w:w="2196" w:type="dxa"/>
            <w:vAlign w:val="center"/>
          </w:tcPr>
          <w:p w:rsidR="004124BF" w:rsidRPr="008F5494" w:rsidRDefault="004124BF" w:rsidP="00C607ED">
            <w:pPr>
              <w:keepNext/>
              <w:widowControl w:val="0"/>
              <w:spacing w:before="20" w:after="20"/>
              <w:jc w:val="both"/>
              <w:rPr>
                <w:sz w:val="26"/>
                <w:szCs w:val="26"/>
              </w:rPr>
            </w:pPr>
            <w:r w:rsidRPr="008F5494">
              <w:rPr>
                <w:sz w:val="26"/>
                <w:szCs w:val="26"/>
                <w:lang w:eastAsia="vi-VN"/>
              </w:rPr>
              <w:t>Đ</w:t>
            </w:r>
            <w:r w:rsidRPr="008F5494">
              <w:rPr>
                <w:sz w:val="26"/>
                <w:szCs w:val="26"/>
                <w:lang w:val="vi-VN" w:eastAsia="vi-VN"/>
              </w:rPr>
              <w:t>ăng ký bản công bố sản phẩm</w:t>
            </w:r>
            <w:r w:rsidRPr="008F5494">
              <w:rPr>
                <w:sz w:val="26"/>
                <w:szCs w:val="26"/>
                <w:lang w:eastAsia="vi-VN"/>
              </w:rPr>
              <w:t xml:space="preserve"> sản xuất trong nước</w:t>
            </w:r>
            <w:r w:rsidRPr="008F5494">
              <w:rPr>
                <w:sz w:val="26"/>
                <w:szCs w:val="26"/>
                <w:lang w:val="vi-VN" w:eastAsia="vi-VN"/>
              </w:rPr>
              <w:t xml:space="preserve"> đối với </w:t>
            </w:r>
            <w:r w:rsidRPr="008F5494">
              <w:rPr>
                <w:sz w:val="26"/>
                <w:szCs w:val="26"/>
                <w:lang w:val="vi-VN"/>
              </w:rPr>
              <w:t>sản</w:t>
            </w:r>
            <w:r w:rsidRPr="008F5494">
              <w:rPr>
                <w:sz w:val="26"/>
                <w:szCs w:val="26"/>
                <w:lang w:val="vi-VN" w:eastAsia="vi-VN"/>
              </w:rPr>
              <w:t xml:space="preserve"> phẩm dinh dưỡng y học, thực phẩm dùng cho chế độ ăn đặc biệt, sản phẩm dinh dưỡng dùng cho trẻ đến 36 tháng tuổi</w:t>
            </w:r>
          </w:p>
        </w:tc>
        <w:tc>
          <w:tcPr>
            <w:tcW w:w="1490" w:type="dxa"/>
            <w:vAlign w:val="center"/>
          </w:tcPr>
          <w:p w:rsidR="004124BF" w:rsidRPr="008F5494" w:rsidRDefault="004124BF" w:rsidP="00C607ED">
            <w:pPr>
              <w:keepNext/>
              <w:widowControl w:val="0"/>
              <w:spacing w:before="20" w:after="20"/>
              <w:jc w:val="both"/>
              <w:rPr>
                <w:sz w:val="26"/>
                <w:szCs w:val="26"/>
                <w:shd w:val="clear" w:color="auto" w:fill="FFFFFF"/>
              </w:rPr>
            </w:pPr>
            <w:r w:rsidRPr="008F5494">
              <w:rPr>
                <w:sz w:val="26"/>
                <w:szCs w:val="26"/>
                <w:lang w:val="vi-VN" w:eastAsia="vi-VN"/>
              </w:rPr>
              <w:t>07 ngày làm việc kể từ ngày nhận đ</w:t>
            </w:r>
            <w:r w:rsidRPr="008F5494">
              <w:rPr>
                <w:sz w:val="26"/>
                <w:szCs w:val="26"/>
                <w:lang w:eastAsia="vi-VN"/>
              </w:rPr>
              <w:t>ủ</w:t>
            </w:r>
            <w:r w:rsidRPr="008F5494">
              <w:rPr>
                <w:sz w:val="26"/>
                <w:szCs w:val="26"/>
                <w:lang w:val="vi-VN" w:eastAsia="vi-VN"/>
              </w:rPr>
              <w:t xml:space="preserve"> hồ sơ hợp lệ</w:t>
            </w:r>
          </w:p>
        </w:tc>
        <w:tc>
          <w:tcPr>
            <w:tcW w:w="1842" w:type="dxa"/>
            <w:vAlign w:val="center"/>
          </w:tcPr>
          <w:p w:rsidR="004124BF" w:rsidRPr="008F5494" w:rsidRDefault="004124BF" w:rsidP="00C607ED">
            <w:pPr>
              <w:keepNext/>
              <w:widowControl w:val="0"/>
              <w:spacing w:before="20" w:after="20"/>
              <w:jc w:val="center"/>
              <w:rPr>
                <w:sz w:val="26"/>
                <w:szCs w:val="26"/>
                <w:lang w:val="pt-BR"/>
              </w:rPr>
            </w:pPr>
            <w:r w:rsidRPr="008F5494">
              <w:rPr>
                <w:sz w:val="26"/>
                <w:szCs w:val="26"/>
                <w:lang w:val="pt-BR"/>
              </w:rPr>
              <w:t>Như trên</w:t>
            </w:r>
          </w:p>
        </w:tc>
        <w:tc>
          <w:tcPr>
            <w:tcW w:w="3119" w:type="dxa"/>
            <w:vAlign w:val="center"/>
          </w:tcPr>
          <w:p w:rsidR="004124BF" w:rsidRPr="008F5494" w:rsidRDefault="004124BF" w:rsidP="00C607ED">
            <w:pPr>
              <w:keepNext/>
              <w:widowControl w:val="0"/>
              <w:spacing w:before="20" w:after="20"/>
              <w:jc w:val="both"/>
              <w:rPr>
                <w:sz w:val="26"/>
                <w:szCs w:val="26"/>
                <w:lang w:val="pt-BR"/>
              </w:rPr>
            </w:pPr>
            <w:r w:rsidRPr="008F5494">
              <w:rPr>
                <w:sz w:val="26"/>
                <w:szCs w:val="26"/>
                <w:lang w:val="pt-BR" w:eastAsia="vi-VN"/>
              </w:rPr>
              <w:t>Phí thẩm định: 1.500.000 đồng/lần/sản phẩm.</w:t>
            </w:r>
          </w:p>
        </w:tc>
        <w:tc>
          <w:tcPr>
            <w:tcW w:w="4111" w:type="dxa"/>
            <w:vAlign w:val="center"/>
          </w:tcPr>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xml:space="preserve">- Luật An toàn thực phẩm </w:t>
            </w:r>
            <w:r w:rsidR="008F5494">
              <w:rPr>
                <w:sz w:val="26"/>
                <w:szCs w:val="26"/>
                <w:lang w:eastAsia="vi-VN"/>
              </w:rPr>
              <w:t xml:space="preserve">năm </w:t>
            </w:r>
            <w:r w:rsidRPr="008F5494">
              <w:rPr>
                <w:sz w:val="26"/>
                <w:szCs w:val="26"/>
                <w:lang w:eastAsia="vi-VN"/>
              </w:rPr>
              <w:t>2010.</w:t>
            </w:r>
          </w:p>
          <w:p w:rsidR="004124BF" w:rsidRPr="008F5494" w:rsidRDefault="004124BF" w:rsidP="00C607ED">
            <w:pPr>
              <w:keepNext/>
              <w:widowControl w:val="0"/>
              <w:spacing w:before="20" w:after="20"/>
              <w:jc w:val="both"/>
              <w:rPr>
                <w:bCs/>
                <w:sz w:val="26"/>
                <w:szCs w:val="26"/>
              </w:rPr>
            </w:pPr>
            <w:r w:rsidRPr="008F5494">
              <w:rPr>
                <w:sz w:val="26"/>
                <w:szCs w:val="26"/>
                <w:lang w:eastAsia="vi-VN"/>
              </w:rPr>
              <w:t xml:space="preserve">- </w:t>
            </w:r>
            <w:r w:rsidRPr="008F5494">
              <w:rPr>
                <w:sz w:val="26"/>
                <w:szCs w:val="26"/>
                <w:lang w:val="vi-VN" w:eastAsia="vi-VN"/>
              </w:rPr>
              <w:t xml:space="preserve">Nghị định </w:t>
            </w:r>
            <w:r w:rsidRPr="008F5494">
              <w:rPr>
                <w:sz w:val="26"/>
                <w:szCs w:val="26"/>
                <w:lang w:eastAsia="vi-VN"/>
              </w:rPr>
              <w:t xml:space="preserve">số </w:t>
            </w:r>
            <w:r w:rsidRPr="008F5494">
              <w:rPr>
                <w:sz w:val="26"/>
                <w:szCs w:val="26"/>
                <w:lang w:val="vi-VN" w:eastAsia="vi-VN"/>
              </w:rPr>
              <w:t>15/2018/NĐ-CP</w:t>
            </w:r>
            <w:r w:rsidRPr="008F5494">
              <w:rPr>
                <w:sz w:val="26"/>
                <w:szCs w:val="26"/>
                <w:lang w:eastAsia="vi-VN"/>
              </w:rPr>
              <w:t xml:space="preserve"> ngày 02/02/2018 của Chính phủ</w:t>
            </w:r>
            <w:r w:rsidRPr="008F5494">
              <w:rPr>
                <w:sz w:val="26"/>
                <w:szCs w:val="26"/>
                <w:lang w:val="vi-VN" w:eastAsia="vi-VN"/>
              </w:rPr>
              <w:t xml:space="preserve"> </w:t>
            </w:r>
            <w:r w:rsidRPr="008F5494">
              <w:rPr>
                <w:bCs/>
                <w:sz w:val="26"/>
                <w:szCs w:val="26"/>
              </w:rPr>
              <w:t>hướng dẫn Luật An toàn thực phẩm.</w:t>
            </w:r>
          </w:p>
          <w:p w:rsidR="004124BF" w:rsidRPr="008F5494" w:rsidRDefault="004124BF" w:rsidP="00C607ED">
            <w:pPr>
              <w:keepNext/>
              <w:widowControl w:val="0"/>
              <w:spacing w:before="20" w:after="20"/>
              <w:jc w:val="both"/>
              <w:rPr>
                <w:bCs/>
                <w:sz w:val="26"/>
                <w:szCs w:val="26"/>
              </w:rPr>
            </w:pPr>
            <w:r w:rsidRPr="008F5494">
              <w:rPr>
                <w:sz w:val="26"/>
                <w:szCs w:val="26"/>
                <w:shd w:val="clear" w:color="auto" w:fill="FFFFFF"/>
              </w:rPr>
              <w:t>- Thông tư số 279/2016/TT-BTC ngày 14/11/2016 của Bộ trưởng Bộ Tài chính quy định mức thu, chế độ thu, nộp, quản lý và sử dụng phí trong công tác an toàn vệ sinh thực phẩm.</w:t>
            </w:r>
          </w:p>
          <w:p w:rsidR="00C607ED" w:rsidRPr="008F5494" w:rsidRDefault="00C607ED" w:rsidP="00C607ED">
            <w:pPr>
              <w:keepNext/>
              <w:widowControl w:val="0"/>
              <w:spacing w:before="20" w:after="20"/>
              <w:jc w:val="both"/>
              <w:rPr>
                <w:sz w:val="26"/>
                <w:szCs w:val="26"/>
                <w:lang w:eastAsia="vi-VN"/>
              </w:rPr>
            </w:pPr>
            <w:r w:rsidRPr="008F5494">
              <w:rPr>
                <w:sz w:val="26"/>
                <w:szCs w:val="26"/>
                <w:lang w:eastAsia="vi-VN"/>
              </w:rPr>
              <w:t>- Thông tư số 75/</w:t>
            </w:r>
            <w:r>
              <w:rPr>
                <w:sz w:val="26"/>
                <w:szCs w:val="26"/>
                <w:lang w:eastAsia="vi-VN"/>
              </w:rPr>
              <w:t>2020/</w:t>
            </w:r>
            <w:r w:rsidRPr="008F5494">
              <w:rPr>
                <w:sz w:val="26"/>
                <w:szCs w:val="26"/>
                <w:lang w:eastAsia="vi-VN"/>
              </w:rPr>
              <w:t xml:space="preserve">TT-BTC ngày 12/8/2020 của </w:t>
            </w:r>
            <w:r>
              <w:rPr>
                <w:sz w:val="26"/>
                <w:szCs w:val="26"/>
                <w:lang w:eastAsia="vi-VN"/>
              </w:rPr>
              <w:t xml:space="preserve">Bộ trưởng </w:t>
            </w:r>
            <w:r w:rsidRPr="008F5494">
              <w:rPr>
                <w:sz w:val="26"/>
                <w:szCs w:val="26"/>
                <w:lang w:eastAsia="vi-VN"/>
              </w:rPr>
              <w:t xml:space="preserve">Bộ Tài </w:t>
            </w:r>
            <w:r>
              <w:rPr>
                <w:sz w:val="26"/>
                <w:szCs w:val="26"/>
                <w:lang w:eastAsia="vi-VN"/>
              </w:rPr>
              <w:t>c</w:t>
            </w:r>
            <w:r w:rsidRPr="008F5494">
              <w:rPr>
                <w:sz w:val="26"/>
                <w:szCs w:val="26"/>
                <w:lang w:eastAsia="vi-VN"/>
              </w:rPr>
              <w:t xml:space="preserve">hính sửa đổi, bổ sung một số điều của Thông tư </w:t>
            </w:r>
            <w:r>
              <w:rPr>
                <w:sz w:val="26"/>
                <w:szCs w:val="26"/>
                <w:lang w:eastAsia="vi-VN"/>
              </w:rPr>
              <w:t xml:space="preserve">số </w:t>
            </w:r>
            <w:r w:rsidRPr="008F5494">
              <w:rPr>
                <w:sz w:val="26"/>
                <w:szCs w:val="26"/>
                <w:lang w:eastAsia="vi-VN"/>
              </w:rPr>
              <w:t>279/2016/TT-BTC ngày 14/11/2016 quy định mức thu, chế độ thu, nộp, quản lý và sử dụng phí trong công tác an toàn vệ sinh thực phẩm.</w:t>
            </w:r>
          </w:p>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Quyết định số 2318/QĐ-BYT ngày 06/4/2018 của Bộ trưởng Bộ Y tế về việc công bố thủ tục hành chính mới ban hành/bị bãi bỏ lĩnh vực an toàn thực phẩm và dinh dưỡng thuộc phạm vi chức năng quản lý của Bộ Y tế.</w:t>
            </w:r>
          </w:p>
          <w:p w:rsidR="004124BF" w:rsidRPr="008F5494" w:rsidRDefault="004124BF" w:rsidP="00C607ED">
            <w:pPr>
              <w:keepNext/>
              <w:widowControl w:val="0"/>
              <w:spacing w:before="20" w:after="20"/>
              <w:jc w:val="both"/>
              <w:rPr>
                <w:sz w:val="26"/>
                <w:szCs w:val="26"/>
              </w:rPr>
            </w:pPr>
            <w:r w:rsidRPr="008F5494">
              <w:rPr>
                <w:sz w:val="26"/>
                <w:szCs w:val="26"/>
              </w:rPr>
              <w:t xml:space="preserve">- Quyết định số 32/2019/QĐ-UBND ngày 14/6/2019 của UBND tỉnh Hà </w:t>
            </w:r>
            <w:r w:rsidRPr="008F5494">
              <w:rPr>
                <w:sz w:val="26"/>
                <w:szCs w:val="26"/>
              </w:rPr>
              <w:lastRenderedPageBreak/>
              <w:t>Tĩnh về việc ban hành Quy định quản lý về An toàn thực phẩm trên địa bàn tỉnh Hà Tĩnh.</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lastRenderedPageBreak/>
              <w:t>4</w:t>
            </w:r>
          </w:p>
        </w:tc>
        <w:tc>
          <w:tcPr>
            <w:tcW w:w="2196" w:type="dxa"/>
            <w:vAlign w:val="center"/>
          </w:tcPr>
          <w:p w:rsidR="004124BF" w:rsidRPr="008F5494" w:rsidRDefault="004124BF" w:rsidP="00C607ED">
            <w:pPr>
              <w:keepNext/>
              <w:widowControl w:val="0"/>
              <w:spacing w:before="20" w:after="20"/>
              <w:jc w:val="both"/>
              <w:rPr>
                <w:sz w:val="26"/>
                <w:szCs w:val="26"/>
              </w:rPr>
            </w:pPr>
            <w:r w:rsidRPr="008F5494">
              <w:rPr>
                <w:sz w:val="26"/>
                <w:szCs w:val="26"/>
                <w:lang w:eastAsia="vi-VN"/>
              </w:rPr>
              <w:t>Đ</w:t>
            </w:r>
            <w:r w:rsidRPr="008F5494">
              <w:rPr>
                <w:sz w:val="26"/>
                <w:szCs w:val="26"/>
                <w:lang w:val="vi-VN" w:eastAsia="vi-VN"/>
              </w:rPr>
              <w:t>ăng ký bản công bố sản phẩm nhập khẩu đối với thực phẩm dinh dưỡng y học, thực phẩm dùng cho chế độ ăn đặc biệt, sản phẩm dinh dưỡng dùng cho trẻ đến 36 tháng tuổi</w:t>
            </w:r>
          </w:p>
        </w:tc>
        <w:tc>
          <w:tcPr>
            <w:tcW w:w="1490" w:type="dxa"/>
            <w:vAlign w:val="center"/>
          </w:tcPr>
          <w:p w:rsidR="004124BF" w:rsidRPr="008F5494" w:rsidRDefault="004124BF" w:rsidP="00C607ED">
            <w:pPr>
              <w:keepNext/>
              <w:widowControl w:val="0"/>
              <w:spacing w:before="20" w:after="20"/>
              <w:jc w:val="both"/>
              <w:rPr>
                <w:sz w:val="26"/>
                <w:szCs w:val="26"/>
                <w:shd w:val="clear" w:color="auto" w:fill="FFFFFF"/>
              </w:rPr>
            </w:pPr>
            <w:r w:rsidRPr="008F5494">
              <w:rPr>
                <w:sz w:val="26"/>
                <w:szCs w:val="26"/>
                <w:lang w:val="vi-VN" w:eastAsia="vi-VN"/>
              </w:rPr>
              <w:t>07 ngày làm việc kể từ ngày nhận đ</w:t>
            </w:r>
            <w:r w:rsidRPr="008F5494">
              <w:rPr>
                <w:sz w:val="26"/>
                <w:szCs w:val="26"/>
                <w:lang w:eastAsia="vi-VN"/>
              </w:rPr>
              <w:t>ủ</w:t>
            </w:r>
            <w:r w:rsidRPr="008F5494">
              <w:rPr>
                <w:sz w:val="26"/>
                <w:szCs w:val="26"/>
                <w:lang w:val="vi-VN" w:eastAsia="vi-VN"/>
              </w:rPr>
              <w:t xml:space="preserve"> hồ sơ hợp lệ</w:t>
            </w:r>
          </w:p>
        </w:tc>
        <w:tc>
          <w:tcPr>
            <w:tcW w:w="1842" w:type="dxa"/>
            <w:vAlign w:val="center"/>
          </w:tcPr>
          <w:p w:rsidR="004124BF" w:rsidRPr="008F5494" w:rsidRDefault="004124BF" w:rsidP="00C607ED">
            <w:pPr>
              <w:keepNext/>
              <w:widowControl w:val="0"/>
              <w:spacing w:before="20" w:after="20"/>
              <w:jc w:val="center"/>
              <w:rPr>
                <w:sz w:val="26"/>
                <w:szCs w:val="26"/>
                <w:lang w:val="pt-BR"/>
              </w:rPr>
            </w:pPr>
            <w:r w:rsidRPr="008F5494">
              <w:rPr>
                <w:sz w:val="26"/>
                <w:szCs w:val="26"/>
                <w:lang w:val="pt-BR"/>
              </w:rPr>
              <w:t>Như trên</w:t>
            </w:r>
          </w:p>
        </w:tc>
        <w:tc>
          <w:tcPr>
            <w:tcW w:w="3119" w:type="dxa"/>
            <w:vAlign w:val="center"/>
          </w:tcPr>
          <w:p w:rsidR="004124BF" w:rsidRPr="008F5494" w:rsidRDefault="004124BF" w:rsidP="00C607ED">
            <w:pPr>
              <w:keepNext/>
              <w:widowControl w:val="0"/>
              <w:spacing w:before="20" w:after="20"/>
              <w:jc w:val="both"/>
              <w:rPr>
                <w:sz w:val="26"/>
                <w:szCs w:val="26"/>
                <w:lang w:val="es-ES"/>
              </w:rPr>
            </w:pPr>
            <w:r w:rsidRPr="008F5494">
              <w:rPr>
                <w:sz w:val="26"/>
                <w:szCs w:val="26"/>
                <w:lang w:val="pt-BR" w:eastAsia="vi-VN"/>
              </w:rPr>
              <w:t>Phí thẩm định: 1.500.000 đồng/lần/sản phẩm.</w:t>
            </w:r>
          </w:p>
        </w:tc>
        <w:tc>
          <w:tcPr>
            <w:tcW w:w="4111" w:type="dxa"/>
            <w:vAlign w:val="center"/>
          </w:tcPr>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xml:space="preserve">- Luật An toàn thực phẩm </w:t>
            </w:r>
            <w:r w:rsidR="008F5494">
              <w:rPr>
                <w:sz w:val="26"/>
                <w:szCs w:val="26"/>
                <w:lang w:eastAsia="vi-VN"/>
              </w:rPr>
              <w:t xml:space="preserve">năm </w:t>
            </w:r>
            <w:r w:rsidRPr="008F5494">
              <w:rPr>
                <w:sz w:val="26"/>
                <w:szCs w:val="26"/>
                <w:lang w:eastAsia="vi-VN"/>
              </w:rPr>
              <w:t>2010.</w:t>
            </w:r>
          </w:p>
          <w:p w:rsidR="004124BF" w:rsidRPr="008F5494" w:rsidRDefault="004124BF" w:rsidP="00C607ED">
            <w:pPr>
              <w:keepNext/>
              <w:widowControl w:val="0"/>
              <w:spacing w:before="20" w:after="20"/>
              <w:jc w:val="both"/>
              <w:rPr>
                <w:bCs/>
                <w:sz w:val="26"/>
                <w:szCs w:val="26"/>
              </w:rPr>
            </w:pPr>
            <w:r w:rsidRPr="008F5494">
              <w:rPr>
                <w:sz w:val="26"/>
                <w:szCs w:val="26"/>
                <w:lang w:eastAsia="vi-VN"/>
              </w:rPr>
              <w:t xml:space="preserve">- </w:t>
            </w:r>
            <w:r w:rsidRPr="008F5494">
              <w:rPr>
                <w:sz w:val="26"/>
                <w:szCs w:val="26"/>
                <w:lang w:val="vi-VN" w:eastAsia="vi-VN"/>
              </w:rPr>
              <w:t xml:space="preserve">Nghị định </w:t>
            </w:r>
            <w:r w:rsidRPr="008F5494">
              <w:rPr>
                <w:sz w:val="26"/>
                <w:szCs w:val="26"/>
                <w:lang w:eastAsia="vi-VN"/>
              </w:rPr>
              <w:t xml:space="preserve">số </w:t>
            </w:r>
            <w:r w:rsidRPr="008F5494">
              <w:rPr>
                <w:sz w:val="26"/>
                <w:szCs w:val="26"/>
                <w:lang w:val="vi-VN" w:eastAsia="vi-VN"/>
              </w:rPr>
              <w:t>15/2018/NĐ-CP</w:t>
            </w:r>
            <w:r w:rsidRPr="008F5494">
              <w:rPr>
                <w:sz w:val="26"/>
                <w:szCs w:val="26"/>
                <w:lang w:eastAsia="vi-VN"/>
              </w:rPr>
              <w:t xml:space="preserve"> ngày 02/02/2018 của Chính phủ</w:t>
            </w:r>
            <w:r w:rsidRPr="008F5494">
              <w:rPr>
                <w:sz w:val="26"/>
                <w:szCs w:val="26"/>
                <w:lang w:val="vi-VN" w:eastAsia="vi-VN"/>
              </w:rPr>
              <w:t xml:space="preserve"> </w:t>
            </w:r>
            <w:r w:rsidRPr="008F5494">
              <w:rPr>
                <w:bCs/>
                <w:sz w:val="26"/>
                <w:szCs w:val="26"/>
              </w:rPr>
              <w:t>hướng dẫn Luật An toàn thực phẩm.</w:t>
            </w:r>
          </w:p>
          <w:p w:rsidR="004124BF" w:rsidRPr="008F5494" w:rsidRDefault="004124BF" w:rsidP="00C607ED">
            <w:pPr>
              <w:keepNext/>
              <w:widowControl w:val="0"/>
              <w:spacing w:before="20" w:after="20"/>
              <w:jc w:val="both"/>
              <w:rPr>
                <w:bCs/>
                <w:sz w:val="26"/>
                <w:szCs w:val="26"/>
              </w:rPr>
            </w:pPr>
            <w:r w:rsidRPr="008F5494">
              <w:rPr>
                <w:sz w:val="26"/>
                <w:szCs w:val="26"/>
                <w:shd w:val="clear" w:color="auto" w:fill="FFFFFF"/>
              </w:rPr>
              <w:t>- Thông tư số 279/2016/TT-BTC ngày 14/11/2016 của Bộ trưởng Bộ Tài chính quy định mức thu, chế độ thu, nộp, quản lý và sử dụng phí trong công tác an toàn vệ sinh thực phẩm.</w:t>
            </w:r>
          </w:p>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Thông tư số 75/</w:t>
            </w:r>
            <w:r w:rsidR="008F5494">
              <w:rPr>
                <w:sz w:val="26"/>
                <w:szCs w:val="26"/>
                <w:lang w:eastAsia="vi-VN"/>
              </w:rPr>
              <w:t>2020/</w:t>
            </w:r>
            <w:r w:rsidRPr="008F5494">
              <w:rPr>
                <w:sz w:val="26"/>
                <w:szCs w:val="26"/>
                <w:lang w:eastAsia="vi-VN"/>
              </w:rPr>
              <w:t xml:space="preserve">TT-BTC ngày 12/8/2020 của </w:t>
            </w:r>
            <w:r w:rsidR="008F5494">
              <w:rPr>
                <w:sz w:val="26"/>
                <w:szCs w:val="26"/>
                <w:lang w:eastAsia="vi-VN"/>
              </w:rPr>
              <w:t xml:space="preserve">Bộ trưởng </w:t>
            </w:r>
            <w:r w:rsidRPr="008F5494">
              <w:rPr>
                <w:sz w:val="26"/>
                <w:szCs w:val="26"/>
                <w:lang w:eastAsia="vi-VN"/>
              </w:rPr>
              <w:t xml:space="preserve">Bộ Tài </w:t>
            </w:r>
            <w:r w:rsidR="008F5494">
              <w:rPr>
                <w:sz w:val="26"/>
                <w:szCs w:val="26"/>
                <w:lang w:eastAsia="vi-VN"/>
              </w:rPr>
              <w:t>c</w:t>
            </w:r>
            <w:r w:rsidRPr="008F5494">
              <w:rPr>
                <w:sz w:val="26"/>
                <w:szCs w:val="26"/>
                <w:lang w:eastAsia="vi-VN"/>
              </w:rPr>
              <w:t xml:space="preserve">hính sửa đổi, bổ sung một số điều của Thông tư </w:t>
            </w:r>
            <w:r w:rsidR="008F5494">
              <w:rPr>
                <w:sz w:val="26"/>
                <w:szCs w:val="26"/>
                <w:lang w:eastAsia="vi-VN"/>
              </w:rPr>
              <w:t xml:space="preserve">số </w:t>
            </w:r>
            <w:r w:rsidRPr="008F5494">
              <w:rPr>
                <w:sz w:val="26"/>
                <w:szCs w:val="26"/>
                <w:lang w:eastAsia="vi-VN"/>
              </w:rPr>
              <w:t>279/2016/TT-BTC ngày 14/11/2016 quy định mức thu, chế độ thu, nộp, quản lý và sử dụng phí trong công tác an toàn vệ sinh thực phẩm.</w:t>
            </w:r>
          </w:p>
          <w:p w:rsidR="004124BF" w:rsidRPr="008F5494" w:rsidRDefault="004124BF" w:rsidP="00C607ED">
            <w:pPr>
              <w:keepNext/>
              <w:widowControl w:val="0"/>
              <w:spacing w:before="20" w:after="20"/>
              <w:jc w:val="both"/>
              <w:rPr>
                <w:sz w:val="26"/>
                <w:szCs w:val="26"/>
                <w:lang w:eastAsia="vi-VN"/>
              </w:rPr>
            </w:pPr>
            <w:r w:rsidRPr="008F5494">
              <w:rPr>
                <w:sz w:val="26"/>
                <w:szCs w:val="26"/>
                <w:lang w:eastAsia="vi-VN"/>
              </w:rPr>
              <w:t>- Quyết định số 2318/QĐ-BYT ngày 06/4/2018 của Bộ trưởng Bộ Y tế về việc công bố thủ tục hành chính mới ban hành/bị bãi bỏ lĩnh vực an toàn thực phẩm và dinh dưỡng thuộc phạm vi chức năng quản lý của Bộ Y tế.</w:t>
            </w:r>
          </w:p>
          <w:p w:rsidR="004124BF" w:rsidRPr="008F5494" w:rsidRDefault="004124BF" w:rsidP="00C607ED">
            <w:pPr>
              <w:keepNext/>
              <w:widowControl w:val="0"/>
              <w:spacing w:before="20" w:after="20"/>
              <w:jc w:val="both"/>
              <w:rPr>
                <w:sz w:val="26"/>
                <w:szCs w:val="26"/>
              </w:rPr>
            </w:pPr>
            <w:r w:rsidRPr="008F5494">
              <w:rPr>
                <w:sz w:val="26"/>
                <w:szCs w:val="26"/>
              </w:rPr>
              <w:t xml:space="preserve">- Quyết định số 32/2019/QĐ-UBND ngày 14/6/2019 của UBND tỉnh Hà Tĩnh về việc ban hành Quy định </w:t>
            </w:r>
            <w:r w:rsidRPr="008F5494">
              <w:rPr>
                <w:sz w:val="26"/>
                <w:szCs w:val="26"/>
              </w:rPr>
              <w:lastRenderedPageBreak/>
              <w:t>quản lý về an toàn thực phẩm trên địa bàn tỉnh Hà Tĩnh.</w:t>
            </w:r>
          </w:p>
        </w:tc>
      </w:tr>
      <w:tr w:rsidR="004124BF" w:rsidRPr="008F5494" w:rsidTr="00224F27">
        <w:trPr>
          <w:trHeight w:val="442"/>
        </w:trPr>
        <w:tc>
          <w:tcPr>
            <w:tcW w:w="709" w:type="dxa"/>
            <w:vAlign w:val="center"/>
          </w:tcPr>
          <w:p w:rsidR="004124BF" w:rsidRPr="008F5494" w:rsidRDefault="004124BF" w:rsidP="00224F27">
            <w:pPr>
              <w:spacing w:before="20" w:after="20"/>
              <w:jc w:val="center"/>
              <w:rPr>
                <w:b/>
                <w:bCs/>
                <w:sz w:val="26"/>
                <w:szCs w:val="26"/>
              </w:rPr>
            </w:pPr>
            <w:r w:rsidRPr="008F5494">
              <w:rPr>
                <w:b/>
                <w:bCs/>
                <w:sz w:val="26"/>
                <w:szCs w:val="26"/>
              </w:rPr>
              <w:lastRenderedPageBreak/>
              <w:t>II</w:t>
            </w:r>
          </w:p>
        </w:tc>
        <w:tc>
          <w:tcPr>
            <w:tcW w:w="12758" w:type="dxa"/>
            <w:gridSpan w:val="5"/>
            <w:vAlign w:val="center"/>
          </w:tcPr>
          <w:p w:rsidR="004124BF" w:rsidRPr="008F5494" w:rsidRDefault="00053C8D" w:rsidP="00C607ED">
            <w:pPr>
              <w:keepNext/>
              <w:widowControl w:val="0"/>
              <w:spacing w:before="20" w:after="20"/>
              <w:rPr>
                <w:b/>
                <w:bCs/>
                <w:sz w:val="26"/>
                <w:szCs w:val="26"/>
                <w:lang w:val="vi-VN"/>
              </w:rPr>
            </w:pPr>
            <w:r w:rsidRPr="008F5494">
              <w:rPr>
                <w:b/>
                <w:bCs/>
                <w:sz w:val="26"/>
                <w:szCs w:val="26"/>
              </w:rPr>
              <w:t>Lĩnh vực Y tế dự phòng</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t>1</w:t>
            </w:r>
          </w:p>
        </w:tc>
        <w:tc>
          <w:tcPr>
            <w:tcW w:w="2196" w:type="dxa"/>
            <w:vAlign w:val="center"/>
          </w:tcPr>
          <w:p w:rsidR="004124BF" w:rsidRPr="008F5494" w:rsidRDefault="004124BF" w:rsidP="00C607ED">
            <w:pPr>
              <w:keepNext/>
              <w:widowControl w:val="0"/>
              <w:spacing w:before="20" w:after="20"/>
              <w:jc w:val="both"/>
              <w:rPr>
                <w:sz w:val="26"/>
                <w:szCs w:val="26"/>
                <w:lang w:val="vi-VN"/>
              </w:rPr>
            </w:pPr>
            <w:r w:rsidRPr="008F5494">
              <w:rPr>
                <w:sz w:val="26"/>
                <w:szCs w:val="26"/>
                <w:lang w:val="vi-VN"/>
              </w:rPr>
              <w:t>Công bố cơ sở đủ điều kiện sản xuất chế phẩm diệt côn trùng, diệt khuẩn dùng trong lĩnh vực gia dụng và y tế</w:t>
            </w:r>
          </w:p>
        </w:tc>
        <w:tc>
          <w:tcPr>
            <w:tcW w:w="1490" w:type="dxa"/>
            <w:vAlign w:val="center"/>
          </w:tcPr>
          <w:p w:rsidR="004124BF" w:rsidRPr="008F5494" w:rsidRDefault="004124BF" w:rsidP="00C607ED">
            <w:pPr>
              <w:keepNext/>
              <w:widowControl w:val="0"/>
              <w:spacing w:before="20" w:after="20"/>
              <w:ind w:hanging="18"/>
              <w:jc w:val="both"/>
              <w:rPr>
                <w:sz w:val="26"/>
                <w:szCs w:val="26"/>
                <w:lang w:val="vi-VN"/>
              </w:rPr>
            </w:pPr>
            <w:r w:rsidRPr="008F5494">
              <w:rPr>
                <w:sz w:val="26"/>
                <w:szCs w:val="26"/>
                <w:lang w:val="pt-BR"/>
              </w:rPr>
              <w:t xml:space="preserve">03 </w:t>
            </w:r>
            <w:r w:rsidRPr="008F5494">
              <w:rPr>
                <w:sz w:val="26"/>
                <w:szCs w:val="26"/>
                <w:shd w:val="clear" w:color="auto" w:fill="FFFFFF"/>
                <w:lang w:val="vi-VN"/>
              </w:rPr>
              <w:t>ngày ngày kể từ ngày nhận đủ hồ sơ hợp lệ</w:t>
            </w:r>
          </w:p>
          <w:p w:rsidR="004124BF" w:rsidRPr="008F5494" w:rsidRDefault="004124BF" w:rsidP="00C607ED">
            <w:pPr>
              <w:keepNext/>
              <w:widowControl w:val="0"/>
              <w:spacing w:before="20" w:after="20"/>
              <w:jc w:val="both"/>
              <w:rPr>
                <w:sz w:val="26"/>
                <w:szCs w:val="26"/>
                <w:lang w:val="vi-VN"/>
              </w:rPr>
            </w:pPr>
          </w:p>
        </w:tc>
        <w:tc>
          <w:tcPr>
            <w:tcW w:w="1842" w:type="dxa"/>
            <w:vAlign w:val="center"/>
          </w:tcPr>
          <w:p w:rsidR="004124BF" w:rsidRPr="008F5494" w:rsidRDefault="004124BF" w:rsidP="00C607ED">
            <w:pPr>
              <w:keepNext/>
              <w:widowControl w:val="0"/>
              <w:spacing w:before="20" w:after="20"/>
              <w:jc w:val="both"/>
              <w:rPr>
                <w:sz w:val="26"/>
                <w:szCs w:val="26"/>
              </w:rPr>
            </w:pPr>
            <w:r w:rsidRPr="008F5494">
              <w:rPr>
                <w:sz w:val="26"/>
                <w:szCs w:val="26"/>
                <w:lang w:val="es-ES"/>
              </w:rPr>
              <w:t xml:space="preserve">Trung tâm Phục vụ hành chính công tỉnh Hà Tĩnh (Số 02A, đường </w:t>
            </w:r>
            <w:r w:rsidRPr="008F5494">
              <w:rPr>
                <w:sz w:val="26"/>
                <w:szCs w:val="26"/>
                <w:lang w:val="vi-VN"/>
              </w:rPr>
              <w:t>Nguyễn</w:t>
            </w:r>
            <w:r w:rsidRPr="008F5494">
              <w:rPr>
                <w:sz w:val="26"/>
                <w:szCs w:val="26"/>
                <w:lang w:val="es-ES"/>
              </w:rPr>
              <w:t xml:space="preserve"> Chí Thanh, thành phố Hà Tĩnh, tỉnh Hà Tĩnh).</w:t>
            </w:r>
          </w:p>
        </w:tc>
        <w:tc>
          <w:tcPr>
            <w:tcW w:w="3119" w:type="dxa"/>
            <w:vAlign w:val="center"/>
          </w:tcPr>
          <w:p w:rsidR="004124BF" w:rsidRPr="008F5494" w:rsidRDefault="004124BF" w:rsidP="00C607ED">
            <w:pPr>
              <w:keepNext/>
              <w:widowControl w:val="0"/>
              <w:spacing w:before="20" w:after="20"/>
              <w:jc w:val="center"/>
              <w:rPr>
                <w:sz w:val="26"/>
                <w:szCs w:val="26"/>
              </w:rPr>
            </w:pPr>
            <w:r w:rsidRPr="008F5494">
              <w:rPr>
                <w:sz w:val="26"/>
                <w:szCs w:val="26"/>
              </w:rPr>
              <w:t>300.000 đồng/hồ sơ</w:t>
            </w:r>
          </w:p>
        </w:tc>
        <w:tc>
          <w:tcPr>
            <w:tcW w:w="4111" w:type="dxa"/>
            <w:vAlign w:val="center"/>
          </w:tcPr>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Thương mại </w:t>
            </w:r>
            <w:r w:rsidRPr="008F5494">
              <w:rPr>
                <w:sz w:val="26"/>
                <w:szCs w:val="26"/>
              </w:rPr>
              <w:t xml:space="preserve">năm </w:t>
            </w:r>
            <w:r w:rsidRPr="008F5494">
              <w:rPr>
                <w:sz w:val="26"/>
                <w:szCs w:val="26"/>
                <w:lang w:val="vi-VN"/>
              </w:rPr>
              <w:t>2005</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Tiêu chuẩn và quy chuẩn kỹ thuật </w:t>
            </w:r>
            <w:r w:rsidRPr="008F5494">
              <w:rPr>
                <w:sz w:val="26"/>
                <w:szCs w:val="26"/>
              </w:rPr>
              <w:t xml:space="preserve">năm </w:t>
            </w:r>
            <w:r w:rsidRPr="008F5494">
              <w:rPr>
                <w:sz w:val="26"/>
                <w:szCs w:val="26"/>
                <w:lang w:val="vi-VN"/>
              </w:rPr>
              <w:t>2006</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Hóa chất </w:t>
            </w:r>
            <w:r w:rsidRPr="008F5494">
              <w:rPr>
                <w:sz w:val="26"/>
                <w:szCs w:val="26"/>
              </w:rPr>
              <w:t xml:space="preserve">năm </w:t>
            </w:r>
            <w:r w:rsidRPr="008F5494">
              <w:rPr>
                <w:sz w:val="26"/>
                <w:szCs w:val="26"/>
                <w:lang w:val="vi-VN"/>
              </w:rPr>
              <w:t>2007</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Chất lượng sản phẩm, hàng hóa </w:t>
            </w:r>
            <w:r w:rsidRPr="008F5494">
              <w:rPr>
                <w:sz w:val="26"/>
                <w:szCs w:val="26"/>
              </w:rPr>
              <w:t xml:space="preserve">năm </w:t>
            </w:r>
            <w:r w:rsidRPr="008F5494">
              <w:rPr>
                <w:sz w:val="26"/>
                <w:szCs w:val="26"/>
                <w:lang w:val="vi-VN"/>
              </w:rPr>
              <w:t>2007</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Đầu tư </w:t>
            </w:r>
            <w:r w:rsidRPr="008F5494">
              <w:rPr>
                <w:sz w:val="26"/>
                <w:szCs w:val="26"/>
              </w:rPr>
              <w:t xml:space="preserve">năm </w:t>
            </w:r>
            <w:r w:rsidRPr="008F5494">
              <w:rPr>
                <w:sz w:val="26"/>
                <w:szCs w:val="26"/>
                <w:lang w:val="vi-VN"/>
              </w:rPr>
              <w:t>2014</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xml:space="preserve">- Luật Doanh nghiệp </w:t>
            </w:r>
            <w:r w:rsidRPr="008F5494">
              <w:rPr>
                <w:sz w:val="26"/>
                <w:szCs w:val="26"/>
              </w:rPr>
              <w:t xml:space="preserve">năm </w:t>
            </w:r>
            <w:r w:rsidRPr="008F5494">
              <w:rPr>
                <w:sz w:val="26"/>
                <w:szCs w:val="26"/>
                <w:lang w:val="vi-VN"/>
              </w:rPr>
              <w:t>2014</w:t>
            </w:r>
            <w:r w:rsidRPr="008F5494">
              <w:rPr>
                <w:sz w:val="26"/>
                <w:szCs w:val="26"/>
              </w:rPr>
              <w:t>.</w:t>
            </w:r>
          </w:p>
          <w:p w:rsidR="004124BF" w:rsidRPr="008F5494" w:rsidRDefault="004124BF" w:rsidP="00C607ED">
            <w:pPr>
              <w:keepNext/>
              <w:widowControl w:val="0"/>
              <w:spacing w:before="20" w:after="20"/>
              <w:jc w:val="both"/>
              <w:rPr>
                <w:sz w:val="26"/>
                <w:szCs w:val="26"/>
              </w:rPr>
            </w:pPr>
            <w:r w:rsidRPr="008F5494">
              <w:rPr>
                <w:sz w:val="26"/>
                <w:szCs w:val="26"/>
                <w:lang w:val="vi-VN"/>
              </w:rPr>
              <w:t>- Nghị định số 91/2016/NĐ-CP ngày 01</w:t>
            </w:r>
            <w:r w:rsidRPr="008F5494">
              <w:rPr>
                <w:sz w:val="26"/>
                <w:szCs w:val="26"/>
              </w:rPr>
              <w:t>/</w:t>
            </w:r>
            <w:r w:rsidRPr="008F5494">
              <w:rPr>
                <w:sz w:val="26"/>
                <w:szCs w:val="26"/>
                <w:lang w:val="vi-VN"/>
              </w:rPr>
              <w:t>7</w:t>
            </w:r>
            <w:r w:rsidRPr="008F5494">
              <w:rPr>
                <w:sz w:val="26"/>
                <w:szCs w:val="26"/>
              </w:rPr>
              <w:t>/</w:t>
            </w:r>
            <w:r w:rsidRPr="008F5494">
              <w:rPr>
                <w:sz w:val="26"/>
                <w:szCs w:val="26"/>
                <w:lang w:val="vi-VN"/>
              </w:rPr>
              <w:t>2016 của Chính phủ về quản lý hóa chất, chế phẩm diệt côn trùng, diệt khuẩn dùng trong lĩnh vực gia dụng và y tế</w:t>
            </w:r>
            <w:r w:rsidRPr="008F5494">
              <w:rPr>
                <w:sz w:val="26"/>
                <w:szCs w:val="26"/>
              </w:rPr>
              <w:t>.</w:t>
            </w:r>
          </w:p>
          <w:p w:rsidR="004124BF" w:rsidRDefault="004124BF" w:rsidP="00C607ED">
            <w:pPr>
              <w:keepNext/>
              <w:widowControl w:val="0"/>
              <w:spacing w:before="20" w:after="20"/>
              <w:jc w:val="both"/>
              <w:rPr>
                <w:sz w:val="26"/>
                <w:szCs w:val="26"/>
                <w:lang w:val="vi-VN"/>
              </w:rPr>
            </w:pPr>
            <w:r w:rsidRPr="008F5494">
              <w:rPr>
                <w:sz w:val="26"/>
                <w:szCs w:val="26"/>
                <w:lang w:val="vi-VN"/>
              </w:rPr>
              <w:t>- Nghị định số 155/201</w:t>
            </w:r>
            <w:r w:rsidRPr="008F5494">
              <w:rPr>
                <w:sz w:val="26"/>
                <w:szCs w:val="26"/>
              </w:rPr>
              <w:t>8</w:t>
            </w:r>
            <w:r w:rsidRPr="008F5494">
              <w:rPr>
                <w:sz w:val="26"/>
                <w:szCs w:val="26"/>
                <w:lang w:val="vi-VN"/>
              </w:rPr>
              <w:t>/NĐ-CP ngày 12/11/2018 của Chính phủ quy định về sửa đổi, bổ sung một số quy định liên quan đến điều kiện đầu tư kinh doanh thuộc phạm vi quản lý nhà nước của Bộ Y tế.</w:t>
            </w:r>
          </w:p>
          <w:p w:rsidR="00C607ED" w:rsidRDefault="00C607ED" w:rsidP="00C607ED">
            <w:pPr>
              <w:keepNext/>
              <w:widowControl w:val="0"/>
              <w:spacing w:before="20" w:after="20"/>
              <w:jc w:val="both"/>
              <w:rPr>
                <w:bCs/>
                <w:sz w:val="26"/>
                <w:szCs w:val="26"/>
                <w:shd w:val="clear" w:color="auto" w:fill="FFFFFF"/>
              </w:rPr>
            </w:pPr>
            <w:r w:rsidRPr="008F5494">
              <w:rPr>
                <w:sz w:val="26"/>
                <w:szCs w:val="26"/>
              </w:rPr>
              <w:t>-</w:t>
            </w:r>
            <w:r>
              <w:rPr>
                <w:sz w:val="26"/>
                <w:szCs w:val="26"/>
              </w:rPr>
              <w:t xml:space="preserve"> </w:t>
            </w:r>
            <w:r w:rsidRPr="008F5494">
              <w:rPr>
                <w:bCs/>
                <w:sz w:val="26"/>
                <w:szCs w:val="26"/>
                <w:shd w:val="clear" w:color="auto" w:fill="FFFFFF"/>
              </w:rPr>
              <w:t xml:space="preserve">Thông tư </w:t>
            </w:r>
            <w:r>
              <w:rPr>
                <w:bCs/>
                <w:sz w:val="26"/>
                <w:szCs w:val="26"/>
                <w:shd w:val="clear" w:color="auto" w:fill="FFFFFF"/>
              </w:rPr>
              <w:t xml:space="preserve">số </w:t>
            </w:r>
            <w:r w:rsidRPr="008F5494">
              <w:rPr>
                <w:bCs/>
                <w:sz w:val="26"/>
                <w:szCs w:val="26"/>
                <w:shd w:val="clear" w:color="auto" w:fill="FFFFFF"/>
              </w:rPr>
              <w:t xml:space="preserve">11/2020/TT-BTC ngày 20/2/2020 của </w:t>
            </w:r>
            <w:r>
              <w:rPr>
                <w:bCs/>
                <w:sz w:val="26"/>
                <w:szCs w:val="26"/>
                <w:shd w:val="clear" w:color="auto" w:fill="FFFFFF"/>
              </w:rPr>
              <w:t xml:space="preserve">Bộ trưởng </w:t>
            </w:r>
            <w:r w:rsidRPr="008F5494">
              <w:rPr>
                <w:bCs/>
                <w:sz w:val="26"/>
                <w:szCs w:val="26"/>
                <w:shd w:val="clear" w:color="auto" w:fill="FFFFFF"/>
              </w:rPr>
              <w:t>Bộ Tài chính sửa đổi, bổ sung một số điều của Thông tư 278/2016/TT-BTC quy định mức thu, chế độ thu, nộp, quản lý và sử dụng phí trong lĩnh vực y tế.</w:t>
            </w:r>
          </w:p>
          <w:p w:rsidR="004124BF" w:rsidRPr="00C607ED" w:rsidRDefault="004124BF" w:rsidP="00C607ED">
            <w:pPr>
              <w:keepNext/>
              <w:widowControl w:val="0"/>
              <w:spacing w:before="20" w:after="20"/>
              <w:jc w:val="both"/>
              <w:rPr>
                <w:sz w:val="26"/>
                <w:szCs w:val="26"/>
              </w:rPr>
            </w:pPr>
            <w:r w:rsidRPr="008F5494">
              <w:rPr>
                <w:sz w:val="26"/>
                <w:szCs w:val="26"/>
              </w:rPr>
              <w:t xml:space="preserve">- Quyết định số 4508/QĐ-BYT ngày 22/8/2016 của Bộ trưởng Bộ Y tế về </w:t>
            </w:r>
            <w:r w:rsidRPr="008F5494">
              <w:rPr>
                <w:sz w:val="26"/>
                <w:szCs w:val="26"/>
              </w:rPr>
              <w:lastRenderedPageBreak/>
              <w:t>việc công bố thủ tục hành chính được sửa đổi, bổ sung và thủ tục hành chính bị bãi bỏ tại Nghị định số 91/2016/NĐ-CP ngày 01/7/2016 của Chính phủ về quản lý hóa chất, chế phẩm diệt côn trùng, diệt khuẩn dùng trong lĩnh vực gia dụng và y tế;</w:t>
            </w:r>
          </w:p>
        </w:tc>
      </w:tr>
      <w:tr w:rsidR="004124BF" w:rsidRPr="008F5494" w:rsidTr="00224F27">
        <w:tc>
          <w:tcPr>
            <w:tcW w:w="709" w:type="dxa"/>
            <w:vAlign w:val="center"/>
          </w:tcPr>
          <w:p w:rsidR="004124BF" w:rsidRPr="008F5494" w:rsidRDefault="00224F27" w:rsidP="00224F27">
            <w:pPr>
              <w:spacing w:before="20" w:after="20"/>
              <w:jc w:val="center"/>
              <w:rPr>
                <w:sz w:val="26"/>
                <w:szCs w:val="26"/>
              </w:rPr>
            </w:pPr>
            <w:r>
              <w:rPr>
                <w:sz w:val="26"/>
                <w:szCs w:val="26"/>
              </w:rPr>
              <w:lastRenderedPageBreak/>
              <w:t>2</w:t>
            </w:r>
          </w:p>
        </w:tc>
        <w:tc>
          <w:tcPr>
            <w:tcW w:w="2196" w:type="dxa"/>
            <w:vAlign w:val="center"/>
          </w:tcPr>
          <w:p w:rsidR="004124BF" w:rsidRPr="008F5494" w:rsidRDefault="004124BF" w:rsidP="00C607ED">
            <w:pPr>
              <w:keepNext/>
              <w:widowControl w:val="0"/>
              <w:spacing w:before="20" w:after="20"/>
              <w:jc w:val="both"/>
              <w:rPr>
                <w:sz w:val="26"/>
                <w:szCs w:val="26"/>
                <w:lang w:val="pt-BR"/>
              </w:rPr>
            </w:pPr>
            <w:r w:rsidRPr="008F5494">
              <w:rPr>
                <w:sz w:val="26"/>
                <w:szCs w:val="26"/>
                <w:lang w:val="vi-VN"/>
              </w:rPr>
              <w:t>Công bố đủ điều kiện cung cấp dịch vụ diệt côn trùng, diệt khuẩn trong lĩnh vực gia dụng và y tế bằng chế phẩm</w:t>
            </w:r>
          </w:p>
        </w:tc>
        <w:tc>
          <w:tcPr>
            <w:tcW w:w="1490" w:type="dxa"/>
            <w:vAlign w:val="center"/>
          </w:tcPr>
          <w:p w:rsidR="004124BF" w:rsidRPr="008F5494" w:rsidRDefault="004124BF" w:rsidP="00C607ED">
            <w:pPr>
              <w:keepNext/>
              <w:widowControl w:val="0"/>
              <w:spacing w:before="20" w:after="20"/>
              <w:jc w:val="both"/>
              <w:rPr>
                <w:sz w:val="26"/>
                <w:szCs w:val="26"/>
                <w:lang w:val="pt-BR"/>
              </w:rPr>
            </w:pPr>
            <w:r w:rsidRPr="008F5494">
              <w:rPr>
                <w:sz w:val="26"/>
                <w:szCs w:val="26"/>
                <w:lang w:val="pt-BR"/>
              </w:rPr>
              <w:t>03 ngày làm việc kể từ ngày nhận đủ hồ sơ hợp lệ</w:t>
            </w:r>
          </w:p>
        </w:tc>
        <w:tc>
          <w:tcPr>
            <w:tcW w:w="1842" w:type="dxa"/>
            <w:vAlign w:val="center"/>
          </w:tcPr>
          <w:p w:rsidR="004124BF" w:rsidRPr="008F5494" w:rsidRDefault="004124BF" w:rsidP="00C607ED">
            <w:pPr>
              <w:keepNext/>
              <w:widowControl w:val="0"/>
              <w:spacing w:before="20" w:after="20"/>
              <w:jc w:val="center"/>
              <w:rPr>
                <w:sz w:val="26"/>
                <w:szCs w:val="26"/>
              </w:rPr>
            </w:pPr>
            <w:r w:rsidRPr="008F5494">
              <w:rPr>
                <w:sz w:val="26"/>
                <w:szCs w:val="26"/>
                <w:lang w:val="pt-BR"/>
              </w:rPr>
              <w:t>Như trên</w:t>
            </w:r>
          </w:p>
        </w:tc>
        <w:tc>
          <w:tcPr>
            <w:tcW w:w="3119" w:type="dxa"/>
            <w:vAlign w:val="center"/>
          </w:tcPr>
          <w:p w:rsidR="004124BF" w:rsidRPr="008F5494" w:rsidRDefault="004124BF" w:rsidP="00C607ED">
            <w:pPr>
              <w:keepNext/>
              <w:widowControl w:val="0"/>
              <w:spacing w:before="20" w:after="20"/>
              <w:jc w:val="center"/>
              <w:rPr>
                <w:sz w:val="26"/>
                <w:szCs w:val="26"/>
              </w:rPr>
            </w:pPr>
            <w:r w:rsidRPr="008F5494">
              <w:rPr>
                <w:sz w:val="26"/>
                <w:szCs w:val="26"/>
              </w:rPr>
              <w:t xml:space="preserve">300.000 đồng/hồ sơ </w:t>
            </w:r>
          </w:p>
        </w:tc>
        <w:tc>
          <w:tcPr>
            <w:tcW w:w="4111" w:type="dxa"/>
            <w:vAlign w:val="center"/>
          </w:tcPr>
          <w:p w:rsidR="004124BF" w:rsidRPr="008F5494" w:rsidRDefault="004124BF" w:rsidP="00C607ED">
            <w:pPr>
              <w:keepNext/>
              <w:widowControl w:val="0"/>
              <w:spacing w:before="20" w:after="20"/>
              <w:jc w:val="both"/>
              <w:rPr>
                <w:sz w:val="26"/>
                <w:szCs w:val="26"/>
              </w:rPr>
            </w:pPr>
            <w:r w:rsidRPr="008F5494">
              <w:rPr>
                <w:sz w:val="26"/>
                <w:szCs w:val="26"/>
              </w:rPr>
              <w:t>Như trên</w:t>
            </w:r>
          </w:p>
        </w:tc>
      </w:tr>
      <w:tr w:rsidR="004124BF" w:rsidRPr="008F5494" w:rsidTr="00224F27">
        <w:trPr>
          <w:trHeight w:val="481"/>
        </w:trPr>
        <w:tc>
          <w:tcPr>
            <w:tcW w:w="709" w:type="dxa"/>
            <w:vAlign w:val="center"/>
          </w:tcPr>
          <w:p w:rsidR="004124BF" w:rsidRPr="008F5494" w:rsidRDefault="004124BF" w:rsidP="00224F27">
            <w:pPr>
              <w:spacing w:before="20" w:after="20"/>
              <w:jc w:val="center"/>
              <w:rPr>
                <w:b/>
                <w:bCs/>
                <w:sz w:val="26"/>
                <w:szCs w:val="26"/>
              </w:rPr>
            </w:pPr>
            <w:r w:rsidRPr="008F5494">
              <w:rPr>
                <w:b/>
                <w:bCs/>
                <w:sz w:val="26"/>
                <w:szCs w:val="26"/>
              </w:rPr>
              <w:t>III</w:t>
            </w:r>
          </w:p>
        </w:tc>
        <w:tc>
          <w:tcPr>
            <w:tcW w:w="12758" w:type="dxa"/>
            <w:gridSpan w:val="5"/>
            <w:vAlign w:val="center"/>
          </w:tcPr>
          <w:p w:rsidR="004124BF" w:rsidRPr="008F5494" w:rsidRDefault="00053C8D" w:rsidP="00C607ED">
            <w:pPr>
              <w:keepNext/>
              <w:widowControl w:val="0"/>
              <w:spacing w:before="20" w:after="20"/>
              <w:jc w:val="both"/>
              <w:rPr>
                <w:b/>
                <w:bCs/>
                <w:sz w:val="26"/>
                <w:szCs w:val="26"/>
                <w:lang w:val="vi-VN"/>
              </w:rPr>
            </w:pPr>
            <w:r w:rsidRPr="008F5494">
              <w:rPr>
                <w:b/>
                <w:bCs/>
                <w:sz w:val="26"/>
                <w:szCs w:val="26"/>
              </w:rPr>
              <w:t>Lĩnh vực Khám bệnh, chữa bệnh</w:t>
            </w:r>
          </w:p>
        </w:tc>
      </w:tr>
      <w:tr w:rsidR="004124BF" w:rsidRPr="008F5494" w:rsidTr="000D2FCC">
        <w:tc>
          <w:tcPr>
            <w:tcW w:w="709" w:type="dxa"/>
            <w:tcBorders>
              <w:bottom w:val="single" w:sz="4" w:space="0" w:color="auto"/>
            </w:tcBorders>
            <w:vAlign w:val="center"/>
          </w:tcPr>
          <w:p w:rsidR="004124BF" w:rsidRPr="008F5494" w:rsidRDefault="00224F27" w:rsidP="00224F27">
            <w:pPr>
              <w:spacing w:before="20" w:after="20"/>
              <w:jc w:val="center"/>
              <w:rPr>
                <w:sz w:val="26"/>
                <w:szCs w:val="26"/>
              </w:rPr>
            </w:pPr>
            <w:r>
              <w:rPr>
                <w:sz w:val="26"/>
                <w:szCs w:val="26"/>
              </w:rPr>
              <w:t>1</w:t>
            </w:r>
          </w:p>
        </w:tc>
        <w:tc>
          <w:tcPr>
            <w:tcW w:w="2196" w:type="dxa"/>
            <w:tcBorders>
              <w:bottom w:val="single" w:sz="4" w:space="0" w:color="auto"/>
            </w:tcBorders>
            <w:vAlign w:val="center"/>
          </w:tcPr>
          <w:p w:rsidR="004124BF" w:rsidRPr="008F5494" w:rsidRDefault="004124BF" w:rsidP="00C607ED">
            <w:pPr>
              <w:keepNext/>
              <w:widowControl w:val="0"/>
              <w:spacing w:before="20" w:after="20"/>
              <w:jc w:val="both"/>
              <w:rPr>
                <w:sz w:val="26"/>
                <w:szCs w:val="26"/>
              </w:rPr>
            </w:pPr>
            <w:r w:rsidRPr="008F5494">
              <w:rPr>
                <w:bCs/>
                <w:sz w:val="26"/>
                <w:szCs w:val="26"/>
                <w:shd w:val="clear" w:color="auto" w:fill="FFFFFF"/>
              </w:rPr>
              <w:t xml:space="preserve">Cấp Giấy phép hoạt động đối với Phòng khám chuyên khoa thuộc </w:t>
            </w:r>
            <w:r w:rsidRPr="008F5494">
              <w:rPr>
                <w:sz w:val="26"/>
                <w:szCs w:val="26"/>
                <w:lang w:val="vi-VN"/>
              </w:rPr>
              <w:t>thẩm</w:t>
            </w:r>
            <w:r w:rsidRPr="008F5494">
              <w:rPr>
                <w:bCs/>
                <w:sz w:val="26"/>
                <w:szCs w:val="26"/>
                <w:shd w:val="clear" w:color="auto" w:fill="FFFFFF"/>
              </w:rPr>
              <w:t xml:space="preserve"> quyền của Sở Y tế</w:t>
            </w:r>
          </w:p>
        </w:tc>
        <w:tc>
          <w:tcPr>
            <w:tcW w:w="1490" w:type="dxa"/>
            <w:tcBorders>
              <w:bottom w:val="single" w:sz="4" w:space="0" w:color="auto"/>
            </w:tcBorders>
            <w:vAlign w:val="center"/>
          </w:tcPr>
          <w:p w:rsidR="004124BF" w:rsidRPr="008F5494" w:rsidRDefault="004124BF" w:rsidP="00C607ED">
            <w:pPr>
              <w:keepNext/>
              <w:widowControl w:val="0"/>
              <w:spacing w:before="20" w:after="20"/>
              <w:jc w:val="both"/>
              <w:rPr>
                <w:sz w:val="26"/>
                <w:szCs w:val="26"/>
                <w:lang w:val="sv-SE"/>
              </w:rPr>
            </w:pPr>
            <w:r w:rsidRPr="008F5494">
              <w:rPr>
                <w:kern w:val="28"/>
                <w:sz w:val="26"/>
                <w:szCs w:val="26"/>
                <w:lang w:val="pt-BR"/>
              </w:rPr>
              <w:t xml:space="preserve">45 ngày kể từ ngày </w:t>
            </w:r>
            <w:r w:rsidRPr="008F5494">
              <w:rPr>
                <w:sz w:val="26"/>
                <w:szCs w:val="26"/>
              </w:rPr>
              <w:t>nhận</w:t>
            </w:r>
            <w:r w:rsidRPr="008F5494">
              <w:rPr>
                <w:kern w:val="28"/>
                <w:sz w:val="26"/>
                <w:szCs w:val="26"/>
                <w:lang w:val="pt-BR"/>
              </w:rPr>
              <w:t xml:space="preserve"> đủ hồ sơ hợp lệ</w:t>
            </w:r>
          </w:p>
        </w:tc>
        <w:tc>
          <w:tcPr>
            <w:tcW w:w="1842" w:type="dxa"/>
            <w:tcBorders>
              <w:bottom w:val="single" w:sz="4" w:space="0" w:color="auto"/>
            </w:tcBorders>
            <w:vAlign w:val="center"/>
          </w:tcPr>
          <w:p w:rsidR="004124BF" w:rsidRPr="008F5494" w:rsidRDefault="00C20C51" w:rsidP="00C607ED">
            <w:pPr>
              <w:keepNext/>
              <w:widowControl w:val="0"/>
              <w:spacing w:before="20" w:after="20"/>
              <w:jc w:val="center"/>
              <w:rPr>
                <w:sz w:val="26"/>
                <w:szCs w:val="26"/>
                <w:lang w:val="pt-BR"/>
              </w:rPr>
            </w:pPr>
            <w:r w:rsidRPr="008F5494">
              <w:rPr>
                <w:sz w:val="26"/>
                <w:szCs w:val="26"/>
                <w:lang w:val="es-ES"/>
              </w:rPr>
              <w:t xml:space="preserve">Trung tâm Phục vụ hành chính công tỉnh Hà Tĩnh (Số 02A, đường </w:t>
            </w:r>
            <w:r w:rsidRPr="008F5494">
              <w:rPr>
                <w:sz w:val="26"/>
                <w:szCs w:val="26"/>
                <w:lang w:val="vi-VN"/>
              </w:rPr>
              <w:t>Nguyễn</w:t>
            </w:r>
            <w:r w:rsidRPr="008F5494">
              <w:rPr>
                <w:sz w:val="26"/>
                <w:szCs w:val="26"/>
                <w:lang w:val="es-ES"/>
              </w:rPr>
              <w:t xml:space="preserve"> Chí Thanh, thành phố Hà Tĩnh, tỉnh Hà Tĩnh).</w:t>
            </w:r>
          </w:p>
        </w:tc>
        <w:tc>
          <w:tcPr>
            <w:tcW w:w="3119" w:type="dxa"/>
            <w:tcBorders>
              <w:bottom w:val="single" w:sz="4" w:space="0" w:color="auto"/>
            </w:tcBorders>
            <w:vAlign w:val="center"/>
          </w:tcPr>
          <w:p w:rsidR="00F364DB" w:rsidRPr="008F5494" w:rsidRDefault="004124BF" w:rsidP="00C607ED">
            <w:pPr>
              <w:keepNext/>
              <w:widowControl w:val="0"/>
              <w:spacing w:before="20" w:after="20"/>
              <w:jc w:val="both"/>
              <w:rPr>
                <w:sz w:val="26"/>
                <w:szCs w:val="26"/>
                <w:lang w:val="pt-BR"/>
              </w:rPr>
            </w:pPr>
            <w:r w:rsidRPr="008F5494">
              <w:rPr>
                <w:sz w:val="26"/>
                <w:szCs w:val="26"/>
                <w:lang w:val="vi-VN"/>
              </w:rPr>
              <w:t>Phí</w:t>
            </w:r>
            <w:r w:rsidRPr="008F5494">
              <w:rPr>
                <w:sz w:val="26"/>
                <w:szCs w:val="26"/>
                <w:lang w:val="pt-BR"/>
              </w:rPr>
              <w:t xml:space="preserve"> thẩm định: </w:t>
            </w:r>
          </w:p>
          <w:p w:rsidR="004124BF" w:rsidRPr="008F5494" w:rsidRDefault="00F364DB" w:rsidP="00C607ED">
            <w:pPr>
              <w:keepNext/>
              <w:widowControl w:val="0"/>
              <w:spacing w:before="20" w:after="20"/>
              <w:jc w:val="both"/>
              <w:rPr>
                <w:sz w:val="26"/>
                <w:szCs w:val="26"/>
                <w:lang w:val="pt-BR"/>
              </w:rPr>
            </w:pPr>
            <w:r w:rsidRPr="008F5494">
              <w:rPr>
                <w:sz w:val="26"/>
                <w:szCs w:val="26"/>
                <w:lang w:val="pt-BR"/>
              </w:rPr>
              <w:t xml:space="preserve">- </w:t>
            </w:r>
            <w:r w:rsidR="009051BF">
              <w:rPr>
                <w:sz w:val="26"/>
                <w:szCs w:val="26"/>
                <w:lang w:val="pt-BR"/>
              </w:rPr>
              <w:t xml:space="preserve">Đối với </w:t>
            </w:r>
            <w:r w:rsidRPr="008F5494">
              <w:rPr>
                <w:sz w:val="26"/>
                <w:szCs w:val="26"/>
                <w:lang w:val="pt-BR"/>
              </w:rPr>
              <w:t xml:space="preserve">Phòng khám chuyên khoa </w:t>
            </w:r>
            <w:r w:rsidRPr="008F5494">
              <w:rPr>
                <w:sz w:val="26"/>
                <w:szCs w:val="26"/>
                <w:shd w:val="clear" w:color="auto" w:fill="FFFFFF"/>
              </w:rPr>
              <w:t>(Trừ phòng chẩn trị y học cổ truyền, phòng khám chuyên khoa y học cổ truyền)</w:t>
            </w:r>
            <w:r w:rsidRPr="008F5494">
              <w:rPr>
                <w:sz w:val="26"/>
                <w:szCs w:val="26"/>
                <w:lang w:val="pt-BR"/>
              </w:rPr>
              <w:t xml:space="preserve">: </w:t>
            </w:r>
            <w:r w:rsidR="004124BF" w:rsidRPr="008F5494">
              <w:rPr>
                <w:sz w:val="26"/>
                <w:szCs w:val="26"/>
                <w:lang w:val="pt-BR"/>
              </w:rPr>
              <w:t>4.300.000 đồng/lần</w:t>
            </w:r>
          </w:p>
          <w:p w:rsidR="004124BF" w:rsidRPr="008F5494" w:rsidRDefault="004124BF" w:rsidP="00C607ED">
            <w:pPr>
              <w:keepNext/>
              <w:widowControl w:val="0"/>
              <w:spacing w:before="20" w:after="20"/>
              <w:jc w:val="both"/>
              <w:rPr>
                <w:sz w:val="26"/>
                <w:szCs w:val="26"/>
              </w:rPr>
            </w:pPr>
            <w:r w:rsidRPr="008F5494">
              <w:rPr>
                <w:sz w:val="26"/>
                <w:szCs w:val="26"/>
                <w:lang w:val="nl-NL"/>
              </w:rPr>
              <w:t>- Đối với Phòng chẩn trị y học cổ truyền; Phòng khám chuyên khoa y học cổ truyền: 3.100.000 đồng/lần</w:t>
            </w:r>
          </w:p>
          <w:p w:rsidR="004124BF" w:rsidRPr="008F5494" w:rsidRDefault="004124BF" w:rsidP="00C607ED">
            <w:pPr>
              <w:keepNext/>
              <w:widowControl w:val="0"/>
              <w:spacing w:before="20" w:after="20"/>
              <w:jc w:val="both"/>
              <w:rPr>
                <w:sz w:val="26"/>
                <w:szCs w:val="26"/>
                <w:lang w:val="pt-BR"/>
              </w:rPr>
            </w:pPr>
          </w:p>
        </w:tc>
        <w:tc>
          <w:tcPr>
            <w:tcW w:w="4111" w:type="dxa"/>
            <w:tcBorders>
              <w:bottom w:val="single" w:sz="4" w:space="0" w:color="auto"/>
            </w:tcBorders>
            <w:vAlign w:val="center"/>
          </w:tcPr>
          <w:p w:rsidR="004124BF" w:rsidRPr="008F5494" w:rsidRDefault="004124BF" w:rsidP="00C607ED">
            <w:pPr>
              <w:keepNext/>
              <w:widowControl w:val="0"/>
              <w:spacing w:before="20" w:after="20"/>
              <w:jc w:val="both"/>
              <w:rPr>
                <w:sz w:val="26"/>
                <w:szCs w:val="26"/>
                <w:lang w:val="vi-VN"/>
              </w:rPr>
            </w:pPr>
            <w:r w:rsidRPr="008F5494">
              <w:rPr>
                <w:bCs/>
                <w:sz w:val="26"/>
                <w:szCs w:val="26"/>
                <w:lang w:val="vi-VN"/>
              </w:rPr>
              <w:t xml:space="preserve">- Luật </w:t>
            </w:r>
            <w:r w:rsidRPr="008F5494">
              <w:rPr>
                <w:sz w:val="26"/>
                <w:szCs w:val="26"/>
                <w:lang w:val="pt-BR"/>
              </w:rPr>
              <w:t>Khám</w:t>
            </w:r>
            <w:r w:rsidRPr="008F5494">
              <w:rPr>
                <w:bCs/>
                <w:sz w:val="26"/>
                <w:szCs w:val="26"/>
                <w:lang w:val="vi-VN"/>
              </w:rPr>
              <w:t xml:space="preserve"> bệnh, chữa bệnh </w:t>
            </w:r>
            <w:r w:rsidRPr="008F5494">
              <w:rPr>
                <w:bCs/>
                <w:sz w:val="26"/>
                <w:szCs w:val="26"/>
                <w:lang w:val="pt-BR"/>
              </w:rPr>
              <w:t xml:space="preserve">năm </w:t>
            </w:r>
            <w:r w:rsidRPr="008F5494">
              <w:rPr>
                <w:bCs/>
                <w:sz w:val="26"/>
                <w:szCs w:val="26"/>
                <w:lang w:val="vi-VN"/>
              </w:rPr>
              <w:t>2009</w:t>
            </w:r>
            <w:r w:rsidRPr="008F5494">
              <w:rPr>
                <w:bCs/>
                <w:sz w:val="26"/>
                <w:szCs w:val="26"/>
                <w:lang w:val="pt-BR"/>
              </w:rPr>
              <w:t>.</w:t>
            </w:r>
          </w:p>
          <w:p w:rsidR="004124BF" w:rsidRPr="008F5494" w:rsidRDefault="004124BF" w:rsidP="00C607ED">
            <w:pPr>
              <w:keepNext/>
              <w:widowControl w:val="0"/>
              <w:spacing w:before="20" w:after="20"/>
              <w:jc w:val="both"/>
              <w:rPr>
                <w:sz w:val="26"/>
                <w:szCs w:val="26"/>
                <w:lang w:val="vi-VN"/>
              </w:rPr>
            </w:pPr>
            <w:r w:rsidRPr="008F5494">
              <w:rPr>
                <w:bCs/>
                <w:sz w:val="26"/>
                <w:szCs w:val="26"/>
                <w:lang w:val="vi-VN"/>
              </w:rPr>
              <w:t xml:space="preserve">- </w:t>
            </w:r>
            <w:r w:rsidRPr="008F5494">
              <w:rPr>
                <w:sz w:val="26"/>
                <w:szCs w:val="26"/>
                <w:lang w:val="sv-SE"/>
              </w:rPr>
              <w:t xml:space="preserve">Nghị định số 87/2011/NĐ-CP ngày 27/9/2011 </w:t>
            </w:r>
            <w:r w:rsidRPr="008F5494">
              <w:rPr>
                <w:sz w:val="26"/>
                <w:szCs w:val="26"/>
                <w:lang w:val="vi-VN"/>
              </w:rPr>
              <w:t>của</w:t>
            </w:r>
            <w:r w:rsidRPr="008F5494">
              <w:rPr>
                <w:sz w:val="26"/>
                <w:szCs w:val="26"/>
                <w:lang w:val="sv-SE"/>
              </w:rPr>
              <w:t xml:space="preserve"> Chính phủ quy định chi tiết và hướng dẫn thi hành một số điều của Luật khám bệnh, chữa bệnh;</w:t>
            </w:r>
          </w:p>
          <w:p w:rsidR="004124BF" w:rsidRPr="008F5494" w:rsidRDefault="004124BF" w:rsidP="00C607ED">
            <w:pPr>
              <w:keepNext/>
              <w:widowControl w:val="0"/>
              <w:spacing w:before="20" w:after="20"/>
              <w:jc w:val="both"/>
              <w:rPr>
                <w:iCs/>
                <w:sz w:val="26"/>
                <w:szCs w:val="26"/>
                <w:lang w:val="vi-VN"/>
              </w:rPr>
            </w:pPr>
            <w:r w:rsidRPr="008F5494">
              <w:rPr>
                <w:sz w:val="26"/>
                <w:szCs w:val="26"/>
                <w:lang w:val="vi-VN"/>
              </w:rPr>
              <w:t xml:space="preserve">- </w:t>
            </w:r>
            <w:r w:rsidRPr="008F5494">
              <w:rPr>
                <w:iCs/>
                <w:sz w:val="26"/>
                <w:szCs w:val="26"/>
                <w:lang w:val="vi-VN"/>
              </w:rPr>
              <w:t>Nghị định số 109/2016/NĐ-CP ngày 01/7/2016 của Chính phủ quy định cấp chứng chỉ hành nghề đối với người hành nghề và cấp giấy phép hoạt động đối với cơ sở khám bệnh, chữa bệnh.</w:t>
            </w:r>
          </w:p>
          <w:p w:rsidR="004124BF" w:rsidRPr="008F5494" w:rsidRDefault="004124BF" w:rsidP="00C607ED">
            <w:pPr>
              <w:keepNext/>
              <w:widowControl w:val="0"/>
              <w:spacing w:before="20" w:after="20"/>
              <w:jc w:val="both"/>
              <w:rPr>
                <w:sz w:val="26"/>
                <w:szCs w:val="26"/>
                <w:lang w:val="sv-SE"/>
              </w:rPr>
            </w:pPr>
            <w:r w:rsidRPr="008F5494">
              <w:rPr>
                <w:sz w:val="26"/>
                <w:szCs w:val="26"/>
                <w:lang w:val="pt-BR"/>
              </w:rPr>
              <w:t xml:space="preserve">- </w:t>
            </w:r>
            <w:r w:rsidRPr="008F5494">
              <w:rPr>
                <w:sz w:val="26"/>
                <w:szCs w:val="26"/>
                <w:lang w:val="sv-SE"/>
              </w:rPr>
              <w:t xml:space="preserve">Nghị định số 155/2018/NĐ-CP ngày 12/11/2018 của Chính phủ sửa đổi, bổ sung một số quy định liên </w:t>
            </w:r>
            <w:r w:rsidRPr="008F5494">
              <w:rPr>
                <w:sz w:val="26"/>
                <w:szCs w:val="26"/>
                <w:lang w:val="sv-SE"/>
              </w:rPr>
              <w:lastRenderedPageBreak/>
              <w:t>quan đến điều kiện đầu tư kinh doanh thuộc phạm vi quản lý nhà nước của Bộ Y tế.</w:t>
            </w:r>
          </w:p>
          <w:p w:rsidR="004124BF" w:rsidRDefault="004124BF" w:rsidP="00C607ED">
            <w:pPr>
              <w:keepNext/>
              <w:widowControl w:val="0"/>
              <w:spacing w:before="20" w:after="20"/>
              <w:jc w:val="both"/>
              <w:rPr>
                <w:iCs/>
                <w:sz w:val="26"/>
                <w:szCs w:val="26"/>
                <w:lang w:val="pt-BR"/>
              </w:rPr>
            </w:pPr>
            <w:r w:rsidRPr="008F5494">
              <w:rPr>
                <w:sz w:val="26"/>
                <w:szCs w:val="26"/>
                <w:lang w:val="pt-BR"/>
              </w:rPr>
              <w:t xml:space="preserve">- Thông tư số 278/2016/TT-BTC ngày 14/11/2016 của </w:t>
            </w:r>
            <w:r w:rsidRPr="008F5494">
              <w:rPr>
                <w:sz w:val="26"/>
                <w:szCs w:val="26"/>
                <w:lang w:val="sv-SE"/>
              </w:rPr>
              <w:t xml:space="preserve">Bộ trưởng </w:t>
            </w:r>
            <w:r w:rsidRPr="008F5494">
              <w:rPr>
                <w:sz w:val="26"/>
                <w:szCs w:val="26"/>
                <w:lang w:val="pt-BR"/>
              </w:rPr>
              <w:t xml:space="preserve">Bộ Tài chính quy định </w:t>
            </w:r>
            <w:r w:rsidRPr="008F5494">
              <w:rPr>
                <w:iCs/>
                <w:sz w:val="26"/>
                <w:szCs w:val="26"/>
                <w:lang w:val="pt-BR"/>
              </w:rPr>
              <w:t>mức thu, chế độ thu, nộp, quản lý và sử dụng phí trong lĩnh vực y tế.</w:t>
            </w:r>
          </w:p>
          <w:p w:rsidR="00C607ED" w:rsidRPr="008F5494" w:rsidRDefault="00C607ED" w:rsidP="00C607ED">
            <w:pPr>
              <w:keepNext/>
              <w:widowControl w:val="0"/>
              <w:spacing w:before="20" w:after="20"/>
              <w:jc w:val="both"/>
              <w:rPr>
                <w:iCs/>
                <w:sz w:val="26"/>
                <w:szCs w:val="26"/>
                <w:lang w:val="pt-BR"/>
              </w:rPr>
            </w:pPr>
            <w:r w:rsidRPr="008F5494">
              <w:rPr>
                <w:sz w:val="26"/>
                <w:szCs w:val="26"/>
              </w:rPr>
              <w:t>-</w:t>
            </w:r>
            <w:r>
              <w:rPr>
                <w:sz w:val="26"/>
                <w:szCs w:val="26"/>
              </w:rPr>
              <w:t xml:space="preserve"> </w:t>
            </w:r>
            <w:r w:rsidRPr="008F5494">
              <w:rPr>
                <w:bCs/>
                <w:sz w:val="26"/>
                <w:szCs w:val="26"/>
                <w:shd w:val="clear" w:color="auto" w:fill="FFFFFF"/>
              </w:rPr>
              <w:t xml:space="preserve">Thông tư </w:t>
            </w:r>
            <w:r>
              <w:rPr>
                <w:bCs/>
                <w:sz w:val="26"/>
                <w:szCs w:val="26"/>
                <w:shd w:val="clear" w:color="auto" w:fill="FFFFFF"/>
              </w:rPr>
              <w:t xml:space="preserve">số </w:t>
            </w:r>
            <w:r w:rsidRPr="008F5494">
              <w:rPr>
                <w:bCs/>
                <w:sz w:val="26"/>
                <w:szCs w:val="26"/>
                <w:shd w:val="clear" w:color="auto" w:fill="FFFFFF"/>
              </w:rPr>
              <w:t xml:space="preserve">11/2020/TT-BTC ngày 20/2/2020 của </w:t>
            </w:r>
            <w:r>
              <w:rPr>
                <w:bCs/>
                <w:sz w:val="26"/>
                <w:szCs w:val="26"/>
                <w:shd w:val="clear" w:color="auto" w:fill="FFFFFF"/>
              </w:rPr>
              <w:t xml:space="preserve">Bộ trưởng </w:t>
            </w:r>
            <w:r w:rsidRPr="008F5494">
              <w:rPr>
                <w:bCs/>
                <w:sz w:val="26"/>
                <w:szCs w:val="26"/>
                <w:shd w:val="clear" w:color="auto" w:fill="FFFFFF"/>
              </w:rPr>
              <w:t>Bộ Tài chính sửa đổi, bổ sung một số điều của Thông tư 278/2016/TT-BTC quy định mức thu, chế độ thu, nộp, quản lý và sử dụng phí trong lĩnh vực y tế.</w:t>
            </w:r>
          </w:p>
          <w:p w:rsidR="004124BF" w:rsidRPr="00C607ED" w:rsidRDefault="004124BF" w:rsidP="00C607ED">
            <w:pPr>
              <w:keepNext/>
              <w:widowControl w:val="0"/>
              <w:spacing w:before="20" w:after="20"/>
              <w:jc w:val="both"/>
              <w:rPr>
                <w:sz w:val="26"/>
                <w:szCs w:val="26"/>
                <w:lang w:val="pt-BR" w:eastAsia="vi-VN"/>
              </w:rPr>
            </w:pPr>
            <w:r w:rsidRPr="008F5494">
              <w:rPr>
                <w:iCs/>
                <w:sz w:val="26"/>
                <w:szCs w:val="26"/>
                <w:lang w:val="pt-BR"/>
              </w:rPr>
              <w:t xml:space="preserve">- </w:t>
            </w:r>
            <w:r w:rsidRPr="008F5494">
              <w:rPr>
                <w:sz w:val="26"/>
                <w:szCs w:val="26"/>
                <w:lang w:val="pt-BR"/>
              </w:rPr>
              <w:t xml:space="preserve">Quyết định số </w:t>
            </w:r>
            <w:r w:rsidRPr="008F5494">
              <w:rPr>
                <w:sz w:val="26"/>
                <w:szCs w:val="26"/>
                <w:shd w:val="clear" w:color="auto" w:fill="FFFFFF"/>
                <w:lang w:val="pt-BR"/>
              </w:rPr>
              <w:t xml:space="preserve">358/QĐ-BYT </w:t>
            </w:r>
            <w:r w:rsidRPr="008F5494">
              <w:rPr>
                <w:sz w:val="26"/>
                <w:szCs w:val="26"/>
                <w:lang w:val="pt-BR"/>
              </w:rPr>
              <w:t xml:space="preserve">ngày </w:t>
            </w:r>
            <w:r w:rsidRPr="008F5494">
              <w:rPr>
                <w:sz w:val="26"/>
                <w:szCs w:val="26"/>
                <w:shd w:val="clear" w:color="auto" w:fill="FFFFFF"/>
                <w:lang w:val="pt-BR"/>
              </w:rPr>
              <w:t xml:space="preserve">29/01/2019 </w:t>
            </w:r>
            <w:r w:rsidRPr="008F5494">
              <w:rPr>
                <w:sz w:val="26"/>
                <w:szCs w:val="26"/>
                <w:lang w:val="pt-BR"/>
              </w:rPr>
              <w:t xml:space="preserve">của Bộ trưởng Bộ Y tế về việc </w:t>
            </w:r>
            <w:r w:rsidRPr="008F5494">
              <w:rPr>
                <w:sz w:val="26"/>
                <w:szCs w:val="26"/>
                <w:shd w:val="clear" w:color="auto" w:fill="FFFFFF"/>
                <w:lang w:val="pt-BR"/>
              </w:rPr>
              <w:t>công bố thủ tục hành chính sửa đổi, bổ sung/ bãi bỏ lĩnh vực Khám bệnh, chữa bệnh thuộc phạm vi quản lý nhà nước của Bộ Y tế </w:t>
            </w:r>
            <w:r w:rsidRPr="008F5494">
              <w:rPr>
                <w:sz w:val="26"/>
                <w:szCs w:val="26"/>
                <w:lang w:val="pt-BR" w:eastAsia="vi-VN"/>
              </w:rPr>
              <w:t>.</w:t>
            </w:r>
          </w:p>
        </w:tc>
      </w:tr>
      <w:tr w:rsidR="004124BF" w:rsidRPr="008F5494" w:rsidTr="000D2FCC">
        <w:tc>
          <w:tcPr>
            <w:tcW w:w="709" w:type="dxa"/>
            <w:tcBorders>
              <w:bottom w:val="single" w:sz="4" w:space="0" w:color="auto"/>
            </w:tcBorders>
            <w:vAlign w:val="center"/>
          </w:tcPr>
          <w:p w:rsidR="004124BF" w:rsidRPr="008F5494" w:rsidRDefault="00224F27" w:rsidP="00224F27">
            <w:pPr>
              <w:spacing w:before="20" w:after="20"/>
              <w:jc w:val="center"/>
              <w:rPr>
                <w:sz w:val="26"/>
                <w:szCs w:val="26"/>
              </w:rPr>
            </w:pPr>
            <w:r>
              <w:rPr>
                <w:sz w:val="26"/>
                <w:szCs w:val="26"/>
              </w:rPr>
              <w:lastRenderedPageBreak/>
              <w:t>2</w:t>
            </w:r>
          </w:p>
        </w:tc>
        <w:tc>
          <w:tcPr>
            <w:tcW w:w="2196" w:type="dxa"/>
            <w:tcBorders>
              <w:bottom w:val="single" w:sz="4" w:space="0" w:color="auto"/>
            </w:tcBorders>
            <w:vAlign w:val="center"/>
          </w:tcPr>
          <w:p w:rsidR="004124BF" w:rsidRPr="008F5494" w:rsidRDefault="004124BF" w:rsidP="00C607ED">
            <w:pPr>
              <w:keepNext/>
              <w:widowControl w:val="0"/>
              <w:spacing w:before="20" w:after="20"/>
              <w:jc w:val="both"/>
              <w:rPr>
                <w:sz w:val="26"/>
                <w:szCs w:val="26"/>
              </w:rPr>
            </w:pPr>
            <w:r w:rsidRPr="008F5494">
              <w:rPr>
                <w:sz w:val="26"/>
                <w:szCs w:val="26"/>
              </w:rPr>
              <w:t>Cấp Giấy phép hoạt động đối với cơ sở khám bệnh, chữa bệnh khi thay đổi địa điểm thuộc thẩm quyền của Sở Y tế</w:t>
            </w:r>
          </w:p>
        </w:tc>
        <w:tc>
          <w:tcPr>
            <w:tcW w:w="1490" w:type="dxa"/>
            <w:tcBorders>
              <w:bottom w:val="single" w:sz="4" w:space="0" w:color="auto"/>
            </w:tcBorders>
            <w:vAlign w:val="center"/>
          </w:tcPr>
          <w:p w:rsidR="004124BF" w:rsidRPr="008F5494" w:rsidRDefault="004124BF" w:rsidP="00C607ED">
            <w:pPr>
              <w:keepNext/>
              <w:widowControl w:val="0"/>
              <w:spacing w:before="20" w:after="20"/>
              <w:jc w:val="both"/>
              <w:rPr>
                <w:iCs/>
                <w:sz w:val="26"/>
                <w:szCs w:val="26"/>
                <w:lang w:val="pt-BR"/>
              </w:rPr>
            </w:pPr>
            <w:r w:rsidRPr="008F5494">
              <w:rPr>
                <w:iCs/>
                <w:sz w:val="26"/>
                <w:szCs w:val="26"/>
                <w:lang w:val="pt-BR"/>
              </w:rPr>
              <w:t>- 60 ngày đối với bệnh viện.</w:t>
            </w:r>
          </w:p>
          <w:p w:rsidR="004124BF" w:rsidRPr="008F5494" w:rsidRDefault="004124BF" w:rsidP="00C607ED">
            <w:pPr>
              <w:keepNext/>
              <w:widowControl w:val="0"/>
              <w:spacing w:before="20" w:after="20"/>
              <w:jc w:val="both"/>
              <w:rPr>
                <w:iCs/>
                <w:sz w:val="26"/>
                <w:szCs w:val="26"/>
                <w:lang w:val="pt-BR"/>
              </w:rPr>
            </w:pPr>
            <w:r w:rsidRPr="008F5494">
              <w:rPr>
                <w:iCs/>
                <w:sz w:val="26"/>
                <w:szCs w:val="26"/>
                <w:lang w:val="pt-BR"/>
              </w:rPr>
              <w:t xml:space="preserve">- 45 ngày đối với các hình thức tổ chức khám bệnh, chữa bệnh khác, kể từ ngày nhận đủ hồ </w:t>
            </w:r>
            <w:r w:rsidRPr="008F5494">
              <w:rPr>
                <w:iCs/>
                <w:sz w:val="26"/>
                <w:szCs w:val="26"/>
                <w:lang w:val="pt-BR"/>
              </w:rPr>
              <w:lastRenderedPageBreak/>
              <w:t>sơ hợp lệ.</w:t>
            </w:r>
          </w:p>
        </w:tc>
        <w:tc>
          <w:tcPr>
            <w:tcW w:w="1842" w:type="dxa"/>
            <w:tcBorders>
              <w:bottom w:val="single" w:sz="4" w:space="0" w:color="auto"/>
            </w:tcBorders>
            <w:vAlign w:val="center"/>
          </w:tcPr>
          <w:p w:rsidR="004124BF" w:rsidRPr="008F5494" w:rsidRDefault="004124BF" w:rsidP="00C607ED">
            <w:pPr>
              <w:keepNext/>
              <w:widowControl w:val="0"/>
              <w:spacing w:before="20" w:after="20"/>
              <w:jc w:val="center"/>
              <w:rPr>
                <w:sz w:val="26"/>
                <w:szCs w:val="26"/>
                <w:lang w:val="pt-BR"/>
              </w:rPr>
            </w:pPr>
            <w:r w:rsidRPr="008F5494">
              <w:rPr>
                <w:sz w:val="26"/>
                <w:szCs w:val="26"/>
                <w:lang w:val="pt-BR"/>
              </w:rPr>
              <w:lastRenderedPageBreak/>
              <w:t>Như trên</w:t>
            </w:r>
          </w:p>
        </w:tc>
        <w:tc>
          <w:tcPr>
            <w:tcW w:w="3119" w:type="dxa"/>
            <w:tcBorders>
              <w:bottom w:val="single" w:sz="4" w:space="0" w:color="auto"/>
            </w:tcBorders>
            <w:vAlign w:val="center"/>
          </w:tcPr>
          <w:p w:rsidR="004124BF" w:rsidRPr="008F5494" w:rsidRDefault="004124BF" w:rsidP="00C607ED">
            <w:pPr>
              <w:keepNext/>
              <w:widowControl w:val="0"/>
              <w:spacing w:before="20" w:after="20"/>
              <w:jc w:val="both"/>
              <w:rPr>
                <w:sz w:val="26"/>
                <w:szCs w:val="26"/>
                <w:lang w:val="pt-BR"/>
              </w:rPr>
            </w:pPr>
            <w:r w:rsidRPr="008F5494">
              <w:rPr>
                <w:sz w:val="26"/>
                <w:szCs w:val="26"/>
                <w:lang w:val="vi-VN"/>
              </w:rPr>
              <w:t>Phí</w:t>
            </w:r>
            <w:r w:rsidRPr="008F5494">
              <w:rPr>
                <w:sz w:val="26"/>
                <w:szCs w:val="26"/>
                <w:lang w:val="pt-BR"/>
              </w:rPr>
              <w:t xml:space="preserve"> thẩm định:</w:t>
            </w:r>
          </w:p>
          <w:p w:rsidR="004124BF" w:rsidRPr="008F5494" w:rsidRDefault="004124BF" w:rsidP="00C607ED">
            <w:pPr>
              <w:keepNext/>
              <w:widowControl w:val="0"/>
              <w:spacing w:before="20" w:after="20"/>
              <w:jc w:val="both"/>
              <w:rPr>
                <w:sz w:val="26"/>
                <w:szCs w:val="26"/>
                <w:shd w:val="clear" w:color="auto" w:fill="FFFFFF"/>
                <w:lang w:val="pt-BR"/>
              </w:rPr>
            </w:pPr>
            <w:r w:rsidRPr="008F5494">
              <w:rPr>
                <w:sz w:val="26"/>
                <w:szCs w:val="26"/>
                <w:lang w:val="pt-BR"/>
              </w:rPr>
              <w:t xml:space="preserve">- </w:t>
            </w:r>
            <w:r w:rsidRPr="008F5494">
              <w:rPr>
                <w:sz w:val="26"/>
                <w:szCs w:val="26"/>
                <w:shd w:val="clear" w:color="auto" w:fill="FFFFFF"/>
                <w:lang w:val="vi-VN"/>
              </w:rPr>
              <w:t>Bệnh viện: 10.500.000</w:t>
            </w:r>
            <w:r w:rsidRPr="008F5494">
              <w:rPr>
                <w:sz w:val="26"/>
                <w:szCs w:val="26"/>
                <w:shd w:val="clear" w:color="auto" w:fill="FFFFFF"/>
                <w:lang w:val="pt-BR"/>
              </w:rPr>
              <w:t xml:space="preserve"> </w:t>
            </w:r>
            <w:r w:rsidRPr="008F5494">
              <w:rPr>
                <w:sz w:val="26"/>
                <w:szCs w:val="26"/>
                <w:shd w:val="clear" w:color="auto" w:fill="FFFFFF"/>
                <w:lang w:val="vi-VN"/>
              </w:rPr>
              <w:t>đ</w:t>
            </w:r>
            <w:r w:rsidRPr="008F5494">
              <w:rPr>
                <w:sz w:val="26"/>
                <w:szCs w:val="26"/>
                <w:shd w:val="clear" w:color="auto" w:fill="FFFFFF"/>
                <w:lang w:val="pt-BR"/>
              </w:rPr>
              <w:t>ồng</w:t>
            </w:r>
            <w:r w:rsidRPr="008F5494">
              <w:rPr>
                <w:sz w:val="26"/>
                <w:szCs w:val="26"/>
                <w:lang w:val="pt-BR"/>
              </w:rPr>
              <w:t>/lần</w:t>
            </w:r>
            <w:r w:rsidRPr="008F5494">
              <w:rPr>
                <w:sz w:val="26"/>
                <w:szCs w:val="26"/>
                <w:shd w:val="clear" w:color="auto" w:fill="FFFFFF"/>
                <w:lang w:val="pt-BR"/>
              </w:rPr>
              <w:t>.</w:t>
            </w:r>
          </w:p>
          <w:p w:rsidR="004124BF" w:rsidRPr="008F5494" w:rsidRDefault="004124BF" w:rsidP="00C607ED">
            <w:pPr>
              <w:keepNext/>
              <w:widowControl w:val="0"/>
              <w:spacing w:before="20" w:after="20"/>
              <w:jc w:val="both"/>
              <w:rPr>
                <w:sz w:val="26"/>
                <w:szCs w:val="26"/>
                <w:shd w:val="clear" w:color="auto" w:fill="FFFFFF"/>
                <w:lang w:val="vi-VN"/>
              </w:rPr>
            </w:pPr>
            <w:r w:rsidRPr="008F5494">
              <w:rPr>
                <w:sz w:val="26"/>
                <w:szCs w:val="26"/>
                <w:shd w:val="clear" w:color="auto" w:fill="FFFFFF"/>
                <w:lang w:val="pt-BR"/>
              </w:rPr>
              <w:t xml:space="preserve">- </w:t>
            </w:r>
            <w:r w:rsidRPr="008F5494">
              <w:rPr>
                <w:sz w:val="26"/>
                <w:szCs w:val="26"/>
                <w:shd w:val="clear" w:color="auto" w:fill="FFFFFF"/>
                <w:lang w:val="vi-VN"/>
              </w:rPr>
              <w:t>Phòng khám đa khoa, nhà hộ sinh, bệnh xá thuộc lực lượng Công an nhân dân, cơ sở khám bệnh, chữa bệnh y học gia đình (hoặc cơ sở khám bệnh, chữa bệnh theo nguyên lý y học gia đình): 5.700.000</w:t>
            </w:r>
            <w:r w:rsidRPr="008F5494">
              <w:rPr>
                <w:sz w:val="26"/>
                <w:szCs w:val="26"/>
                <w:shd w:val="clear" w:color="auto" w:fill="FFFFFF"/>
                <w:lang w:val="pt-BR"/>
              </w:rPr>
              <w:t xml:space="preserve"> </w:t>
            </w:r>
            <w:r w:rsidRPr="008F5494">
              <w:rPr>
                <w:sz w:val="26"/>
                <w:szCs w:val="26"/>
                <w:shd w:val="clear" w:color="auto" w:fill="FFFFFF"/>
                <w:lang w:val="vi-VN"/>
              </w:rPr>
              <w:lastRenderedPageBreak/>
              <w:t>đ</w:t>
            </w:r>
            <w:r w:rsidRPr="008F5494">
              <w:rPr>
                <w:sz w:val="26"/>
                <w:szCs w:val="26"/>
                <w:shd w:val="clear" w:color="auto" w:fill="FFFFFF"/>
                <w:lang w:val="pt-BR"/>
              </w:rPr>
              <w:t>ồng</w:t>
            </w:r>
            <w:r w:rsidRPr="008F5494">
              <w:rPr>
                <w:sz w:val="26"/>
                <w:szCs w:val="26"/>
                <w:lang w:val="pt-BR"/>
              </w:rPr>
              <w:t>/lần</w:t>
            </w:r>
            <w:r w:rsidRPr="008F5494">
              <w:rPr>
                <w:sz w:val="26"/>
                <w:szCs w:val="26"/>
                <w:shd w:val="clear" w:color="auto" w:fill="FFFFFF"/>
                <w:lang w:val="pt-BR"/>
              </w:rPr>
              <w:t>.</w:t>
            </w:r>
          </w:p>
          <w:p w:rsidR="004124BF" w:rsidRPr="008F5494" w:rsidRDefault="004124BF" w:rsidP="00C607ED">
            <w:pPr>
              <w:keepNext/>
              <w:widowControl w:val="0"/>
              <w:spacing w:before="20" w:after="20"/>
              <w:jc w:val="both"/>
              <w:rPr>
                <w:sz w:val="26"/>
                <w:szCs w:val="26"/>
                <w:shd w:val="clear" w:color="auto" w:fill="FFFFFF"/>
              </w:rPr>
            </w:pPr>
            <w:r w:rsidRPr="008F5494">
              <w:rPr>
                <w:sz w:val="26"/>
                <w:szCs w:val="26"/>
                <w:shd w:val="clear" w:color="auto" w:fill="FFFFFF"/>
                <w:lang w:val="vi-VN"/>
              </w:rPr>
              <w:t>- Phòng khám chuyên khoa, cơ sở dịch vụ y tế, các hình thức tổ chức khám bệnh, chữa bệnh khác: 4.300.000 đồng</w:t>
            </w:r>
            <w:r w:rsidRPr="008F5494">
              <w:rPr>
                <w:sz w:val="26"/>
                <w:szCs w:val="26"/>
                <w:lang w:val="pt-BR"/>
              </w:rPr>
              <w:t>/lần</w:t>
            </w:r>
            <w:r w:rsidRPr="008F5494">
              <w:rPr>
                <w:sz w:val="26"/>
                <w:szCs w:val="26"/>
                <w:shd w:val="clear" w:color="auto" w:fill="FFFFFF"/>
              </w:rPr>
              <w:t xml:space="preserve"> (Trừ phòng chẩn trị y học cổ truyền, phòng khám chuyên khoa y học cổ truyền)</w:t>
            </w:r>
            <w:r w:rsidR="00F364DB" w:rsidRPr="008F5494">
              <w:rPr>
                <w:sz w:val="26"/>
                <w:szCs w:val="26"/>
                <w:shd w:val="clear" w:color="auto" w:fill="FFFFFF"/>
              </w:rPr>
              <w:t>.</w:t>
            </w:r>
          </w:p>
          <w:p w:rsidR="004124BF" w:rsidRPr="008F5494" w:rsidRDefault="004124BF" w:rsidP="00C607ED">
            <w:pPr>
              <w:keepNext/>
              <w:widowControl w:val="0"/>
              <w:spacing w:before="20" w:after="20"/>
              <w:jc w:val="both"/>
              <w:rPr>
                <w:sz w:val="26"/>
                <w:szCs w:val="26"/>
              </w:rPr>
            </w:pPr>
            <w:r w:rsidRPr="008F5494">
              <w:rPr>
                <w:sz w:val="26"/>
                <w:szCs w:val="26"/>
                <w:lang w:val="nl-NL"/>
              </w:rPr>
              <w:t>- Phòng chẩn trị y học cổ truyền; Phòng khám chuyên khoa y học cổ truyền: 3.100.000 đồng/lần</w:t>
            </w:r>
          </w:p>
          <w:p w:rsidR="004124BF" w:rsidRPr="008F5494" w:rsidRDefault="004124BF" w:rsidP="00C607ED">
            <w:pPr>
              <w:keepNext/>
              <w:widowControl w:val="0"/>
              <w:spacing w:before="20" w:after="20"/>
              <w:jc w:val="both"/>
              <w:rPr>
                <w:sz w:val="26"/>
                <w:szCs w:val="26"/>
                <w:shd w:val="clear" w:color="auto" w:fill="FFFFFF"/>
                <w:lang w:val="vi-VN"/>
              </w:rPr>
            </w:pPr>
            <w:r w:rsidRPr="008F5494">
              <w:rPr>
                <w:sz w:val="26"/>
                <w:szCs w:val="26"/>
                <w:lang w:val="vi-VN"/>
              </w:rPr>
              <w:t>- Trạm</w:t>
            </w:r>
            <w:r w:rsidRPr="008F5494">
              <w:rPr>
                <w:sz w:val="26"/>
                <w:szCs w:val="26"/>
                <w:shd w:val="clear" w:color="auto" w:fill="FFFFFF"/>
                <w:lang w:val="vi-VN"/>
              </w:rPr>
              <w:t xml:space="preserve"> y tế cấp xã, trạm xá và tương đương: 3.100.000 đồng</w:t>
            </w:r>
            <w:r w:rsidRPr="008F5494">
              <w:rPr>
                <w:sz w:val="26"/>
                <w:szCs w:val="26"/>
                <w:lang w:val="pt-BR"/>
              </w:rPr>
              <w:t>/lần</w:t>
            </w:r>
            <w:r w:rsidRPr="008F5494">
              <w:rPr>
                <w:sz w:val="26"/>
                <w:szCs w:val="26"/>
                <w:shd w:val="clear" w:color="auto" w:fill="FFFFFF"/>
                <w:lang w:val="vi-VN"/>
              </w:rPr>
              <w:t>.</w:t>
            </w:r>
          </w:p>
        </w:tc>
        <w:tc>
          <w:tcPr>
            <w:tcW w:w="4111" w:type="dxa"/>
            <w:tcBorders>
              <w:bottom w:val="single" w:sz="4" w:space="0" w:color="auto"/>
            </w:tcBorders>
            <w:vAlign w:val="center"/>
          </w:tcPr>
          <w:p w:rsidR="004124BF" w:rsidRPr="008F5494" w:rsidRDefault="004124BF" w:rsidP="00C607ED">
            <w:pPr>
              <w:keepNext/>
              <w:widowControl w:val="0"/>
              <w:spacing w:before="20" w:after="20"/>
              <w:jc w:val="center"/>
              <w:rPr>
                <w:sz w:val="26"/>
                <w:szCs w:val="26"/>
              </w:rPr>
            </w:pPr>
            <w:r w:rsidRPr="008F5494">
              <w:rPr>
                <w:sz w:val="26"/>
                <w:szCs w:val="26"/>
              </w:rPr>
              <w:lastRenderedPageBreak/>
              <w:t>Như trên</w:t>
            </w:r>
          </w:p>
        </w:tc>
      </w:tr>
      <w:tr w:rsidR="004124BF" w:rsidRPr="008F5494" w:rsidTr="000D2FCC">
        <w:tc>
          <w:tcPr>
            <w:tcW w:w="709" w:type="dxa"/>
            <w:tcBorders>
              <w:top w:val="single" w:sz="4" w:space="0" w:color="auto"/>
            </w:tcBorders>
            <w:vAlign w:val="center"/>
          </w:tcPr>
          <w:p w:rsidR="004124BF" w:rsidRPr="008F5494" w:rsidRDefault="00224F27" w:rsidP="00224F27">
            <w:pPr>
              <w:spacing w:before="20" w:after="20"/>
              <w:jc w:val="center"/>
              <w:rPr>
                <w:sz w:val="26"/>
                <w:szCs w:val="26"/>
              </w:rPr>
            </w:pPr>
            <w:r>
              <w:rPr>
                <w:sz w:val="26"/>
                <w:szCs w:val="26"/>
              </w:rPr>
              <w:lastRenderedPageBreak/>
              <w:t>3</w:t>
            </w:r>
          </w:p>
        </w:tc>
        <w:tc>
          <w:tcPr>
            <w:tcW w:w="2196" w:type="dxa"/>
            <w:tcBorders>
              <w:top w:val="single" w:sz="4" w:space="0" w:color="auto"/>
            </w:tcBorders>
            <w:vAlign w:val="center"/>
          </w:tcPr>
          <w:p w:rsidR="004124BF" w:rsidRPr="008F5494" w:rsidRDefault="004124BF" w:rsidP="00C607ED">
            <w:pPr>
              <w:keepNext/>
              <w:widowControl w:val="0"/>
              <w:spacing w:before="20" w:after="20"/>
              <w:jc w:val="both"/>
              <w:rPr>
                <w:sz w:val="26"/>
                <w:szCs w:val="26"/>
              </w:rPr>
            </w:pPr>
            <w:r w:rsidRPr="008F5494">
              <w:rPr>
                <w:bCs/>
                <w:sz w:val="26"/>
                <w:szCs w:val="26"/>
                <w:shd w:val="clear" w:color="auto" w:fill="FFFFFF"/>
              </w:rPr>
              <w:t>Điều chỉnh Giấy phép hoạt động đối với cơ sở khám bệnh, chữa bệnh khi thay đổi quy mô giường bệnh hoặc cơ cấu tổ chức hoặc phạm vi hoạt động chuyên môn thuộc thẩm quyền Sở Y tế</w:t>
            </w:r>
          </w:p>
        </w:tc>
        <w:tc>
          <w:tcPr>
            <w:tcW w:w="1490" w:type="dxa"/>
            <w:tcBorders>
              <w:top w:val="single" w:sz="4" w:space="0" w:color="auto"/>
            </w:tcBorders>
            <w:vAlign w:val="center"/>
          </w:tcPr>
          <w:p w:rsidR="004124BF" w:rsidRPr="008F5494" w:rsidRDefault="004124BF" w:rsidP="00C607ED">
            <w:pPr>
              <w:keepNext/>
              <w:widowControl w:val="0"/>
              <w:spacing w:before="20" w:after="20"/>
              <w:jc w:val="both"/>
              <w:rPr>
                <w:iCs/>
                <w:sz w:val="26"/>
                <w:szCs w:val="26"/>
                <w:lang w:val="pt-BR"/>
              </w:rPr>
            </w:pPr>
            <w:r w:rsidRPr="008F5494">
              <w:rPr>
                <w:iCs/>
                <w:sz w:val="26"/>
                <w:szCs w:val="26"/>
                <w:lang w:val="pt-BR"/>
              </w:rPr>
              <w:t>- 60 ngày đối với bệnh viện.</w:t>
            </w:r>
          </w:p>
          <w:p w:rsidR="004124BF" w:rsidRPr="008F5494" w:rsidRDefault="004124BF" w:rsidP="00C607ED">
            <w:pPr>
              <w:keepNext/>
              <w:widowControl w:val="0"/>
              <w:spacing w:before="20" w:after="20"/>
              <w:jc w:val="both"/>
              <w:rPr>
                <w:iCs/>
                <w:sz w:val="26"/>
                <w:szCs w:val="26"/>
                <w:lang w:val="pt-BR"/>
              </w:rPr>
            </w:pPr>
            <w:r w:rsidRPr="008F5494">
              <w:rPr>
                <w:iCs/>
                <w:sz w:val="26"/>
                <w:szCs w:val="26"/>
                <w:lang w:val="pt-BR"/>
              </w:rPr>
              <w:t>- 45 ngày đối với các hình thức tổ chức khám bệnh, chữa bệnh khác, kể từ ngày nhận đủ hồ sơ hợp lệ.</w:t>
            </w:r>
          </w:p>
        </w:tc>
        <w:tc>
          <w:tcPr>
            <w:tcW w:w="1842" w:type="dxa"/>
            <w:tcBorders>
              <w:top w:val="single" w:sz="4" w:space="0" w:color="auto"/>
            </w:tcBorders>
            <w:vAlign w:val="center"/>
          </w:tcPr>
          <w:p w:rsidR="004124BF" w:rsidRPr="008F5494" w:rsidRDefault="004124BF" w:rsidP="00C607ED">
            <w:pPr>
              <w:keepNext/>
              <w:widowControl w:val="0"/>
              <w:spacing w:before="20" w:after="20"/>
              <w:jc w:val="center"/>
              <w:rPr>
                <w:sz w:val="26"/>
                <w:szCs w:val="26"/>
                <w:lang w:val="pt-BR"/>
              </w:rPr>
            </w:pPr>
            <w:r w:rsidRPr="008F5494">
              <w:rPr>
                <w:sz w:val="26"/>
                <w:szCs w:val="26"/>
                <w:lang w:val="pt-BR"/>
              </w:rPr>
              <w:t>Như trên</w:t>
            </w:r>
          </w:p>
        </w:tc>
        <w:tc>
          <w:tcPr>
            <w:tcW w:w="3119" w:type="dxa"/>
            <w:tcBorders>
              <w:top w:val="single" w:sz="4" w:space="0" w:color="auto"/>
            </w:tcBorders>
            <w:vAlign w:val="center"/>
          </w:tcPr>
          <w:p w:rsidR="004124BF" w:rsidRPr="008F5494" w:rsidRDefault="004124BF" w:rsidP="00C607ED">
            <w:pPr>
              <w:keepNext/>
              <w:widowControl w:val="0"/>
              <w:spacing w:before="20" w:after="20"/>
              <w:jc w:val="both"/>
              <w:rPr>
                <w:sz w:val="26"/>
                <w:szCs w:val="26"/>
                <w:shd w:val="clear" w:color="auto" w:fill="FFFFFF"/>
                <w:lang w:val="pt-BR"/>
              </w:rPr>
            </w:pPr>
            <w:r w:rsidRPr="008F5494">
              <w:rPr>
                <w:sz w:val="26"/>
                <w:szCs w:val="26"/>
                <w:lang w:val="vi-VN"/>
              </w:rPr>
              <w:t>Phí</w:t>
            </w:r>
            <w:r w:rsidRPr="008F5494">
              <w:rPr>
                <w:sz w:val="26"/>
                <w:szCs w:val="26"/>
                <w:lang w:val="pt-BR"/>
              </w:rPr>
              <w:t xml:space="preserve"> thẩm định</w:t>
            </w:r>
            <w:r w:rsidRPr="008F5494">
              <w:rPr>
                <w:sz w:val="26"/>
                <w:szCs w:val="26"/>
                <w:shd w:val="clear" w:color="auto" w:fill="FFFFFF"/>
                <w:lang w:val="pt-BR"/>
              </w:rPr>
              <w:t>:</w:t>
            </w:r>
          </w:p>
          <w:p w:rsidR="004124BF" w:rsidRPr="008F5494" w:rsidRDefault="004124BF" w:rsidP="00C607ED">
            <w:pPr>
              <w:keepNext/>
              <w:widowControl w:val="0"/>
              <w:spacing w:before="20" w:after="20"/>
              <w:jc w:val="both"/>
              <w:rPr>
                <w:sz w:val="26"/>
                <w:szCs w:val="26"/>
                <w:shd w:val="clear" w:color="auto" w:fill="FFFFFF"/>
              </w:rPr>
            </w:pPr>
            <w:r w:rsidRPr="008F5494">
              <w:rPr>
                <w:sz w:val="26"/>
                <w:szCs w:val="26"/>
                <w:shd w:val="clear" w:color="auto" w:fill="FFFFFF"/>
                <w:lang w:val="pt-BR"/>
              </w:rPr>
              <w:t xml:space="preserve">- </w:t>
            </w:r>
            <w:r w:rsidRPr="008F5494">
              <w:rPr>
                <w:sz w:val="26"/>
                <w:szCs w:val="26"/>
                <w:shd w:val="clear" w:color="auto" w:fill="FFFFFF"/>
                <w:lang w:val="vi-VN"/>
              </w:rPr>
              <w:t xml:space="preserve">Bệnh </w:t>
            </w:r>
            <w:r w:rsidRPr="008F5494">
              <w:rPr>
                <w:sz w:val="26"/>
                <w:szCs w:val="26"/>
                <w:lang w:val="vi-VN"/>
              </w:rPr>
              <w:t>viện</w:t>
            </w:r>
            <w:r w:rsidRPr="008F5494">
              <w:rPr>
                <w:sz w:val="26"/>
                <w:szCs w:val="26"/>
                <w:shd w:val="clear" w:color="auto" w:fill="FFFFFF"/>
                <w:lang w:val="vi-VN"/>
              </w:rPr>
              <w:t>: 10.500.000</w:t>
            </w:r>
            <w:r w:rsidRPr="008F5494">
              <w:rPr>
                <w:sz w:val="26"/>
                <w:szCs w:val="26"/>
                <w:shd w:val="clear" w:color="auto" w:fill="FFFFFF"/>
                <w:lang w:val="pt-BR"/>
              </w:rPr>
              <w:t xml:space="preserve"> </w:t>
            </w:r>
            <w:r w:rsidRPr="008F5494">
              <w:rPr>
                <w:sz w:val="26"/>
                <w:szCs w:val="26"/>
                <w:shd w:val="clear" w:color="auto" w:fill="FFFFFF"/>
                <w:lang w:val="vi-VN"/>
              </w:rPr>
              <w:t>đ</w:t>
            </w:r>
            <w:r w:rsidRPr="008F5494">
              <w:rPr>
                <w:sz w:val="26"/>
                <w:szCs w:val="26"/>
                <w:shd w:val="clear" w:color="auto" w:fill="FFFFFF"/>
                <w:lang w:val="pt-BR"/>
              </w:rPr>
              <w:t>ồng</w:t>
            </w:r>
            <w:r w:rsidRPr="008F5494">
              <w:rPr>
                <w:sz w:val="26"/>
                <w:szCs w:val="26"/>
                <w:lang w:val="pt-BR"/>
              </w:rPr>
              <w:t>/lần</w:t>
            </w:r>
            <w:r w:rsidR="00F364DB" w:rsidRPr="008F5494">
              <w:rPr>
                <w:sz w:val="26"/>
                <w:szCs w:val="26"/>
                <w:shd w:val="clear" w:color="auto" w:fill="FFFFFF"/>
              </w:rPr>
              <w:t>.</w:t>
            </w:r>
          </w:p>
          <w:p w:rsidR="004124BF" w:rsidRPr="008F5494" w:rsidRDefault="00F364DB" w:rsidP="00C607ED">
            <w:pPr>
              <w:keepNext/>
              <w:widowControl w:val="0"/>
              <w:spacing w:before="20" w:after="20"/>
              <w:jc w:val="both"/>
              <w:rPr>
                <w:sz w:val="26"/>
                <w:szCs w:val="26"/>
                <w:shd w:val="clear" w:color="auto" w:fill="FFFFFF"/>
                <w:lang w:val="vi-VN"/>
              </w:rPr>
            </w:pPr>
            <w:r w:rsidRPr="008F5494">
              <w:rPr>
                <w:sz w:val="26"/>
                <w:szCs w:val="26"/>
                <w:shd w:val="clear" w:color="auto" w:fill="FFFFFF"/>
              </w:rPr>
              <w:t xml:space="preserve">- </w:t>
            </w:r>
            <w:r w:rsidR="004124BF" w:rsidRPr="008F5494">
              <w:rPr>
                <w:sz w:val="26"/>
                <w:szCs w:val="26"/>
                <w:shd w:val="clear" w:color="auto" w:fill="FFFFFF"/>
                <w:lang w:val="vi-VN"/>
              </w:rPr>
              <w:t>Phòng khám đa khoa, nhà hộ sinh, bệnh xá thuộc lực lượng Công an nhân dân, cơ sở khám bệnh, chữa bệnh y học gia đình (hoặc cơ sở khám bệnh, chữa bệnh theo nguyên lý y học gia đình): 5.700.000 đồng</w:t>
            </w:r>
            <w:r w:rsidR="004124BF" w:rsidRPr="008F5494">
              <w:rPr>
                <w:sz w:val="26"/>
                <w:szCs w:val="26"/>
                <w:lang w:val="pt-BR"/>
              </w:rPr>
              <w:t>/lần</w:t>
            </w:r>
            <w:r w:rsidR="004124BF" w:rsidRPr="008F5494">
              <w:rPr>
                <w:sz w:val="26"/>
                <w:szCs w:val="26"/>
                <w:shd w:val="clear" w:color="auto" w:fill="FFFFFF"/>
                <w:lang w:val="vi-VN"/>
              </w:rPr>
              <w:t>.</w:t>
            </w:r>
          </w:p>
          <w:p w:rsidR="004124BF" w:rsidRPr="008F5494" w:rsidRDefault="00F364DB" w:rsidP="00C607ED">
            <w:pPr>
              <w:keepNext/>
              <w:widowControl w:val="0"/>
              <w:spacing w:before="20" w:after="20"/>
              <w:jc w:val="both"/>
              <w:rPr>
                <w:sz w:val="26"/>
                <w:szCs w:val="26"/>
                <w:shd w:val="clear" w:color="auto" w:fill="FFFFFF"/>
              </w:rPr>
            </w:pPr>
            <w:r w:rsidRPr="008F5494">
              <w:rPr>
                <w:sz w:val="26"/>
                <w:szCs w:val="26"/>
                <w:shd w:val="clear" w:color="auto" w:fill="FFFFFF"/>
              </w:rPr>
              <w:t xml:space="preserve">- </w:t>
            </w:r>
            <w:r w:rsidR="004124BF" w:rsidRPr="008F5494">
              <w:rPr>
                <w:sz w:val="26"/>
                <w:szCs w:val="26"/>
                <w:shd w:val="clear" w:color="auto" w:fill="FFFFFF"/>
                <w:lang w:val="vi-VN"/>
              </w:rPr>
              <w:t xml:space="preserve">Phòng khám chuyên khoa, cơ sở dịch vụ y tế, các hình thức tổ chức khám </w:t>
            </w:r>
            <w:r w:rsidR="004124BF" w:rsidRPr="008F5494">
              <w:rPr>
                <w:sz w:val="26"/>
                <w:szCs w:val="26"/>
                <w:shd w:val="clear" w:color="auto" w:fill="FFFFFF"/>
                <w:lang w:val="vi-VN"/>
              </w:rPr>
              <w:lastRenderedPageBreak/>
              <w:t>bệnh, chữa bệnh khác: 4.300.000 đồng</w:t>
            </w:r>
            <w:r w:rsidR="004124BF" w:rsidRPr="008F5494">
              <w:rPr>
                <w:sz w:val="26"/>
                <w:szCs w:val="26"/>
                <w:lang w:val="pt-BR"/>
              </w:rPr>
              <w:t>/lần</w:t>
            </w:r>
            <w:r w:rsidR="004124BF" w:rsidRPr="008F5494">
              <w:rPr>
                <w:sz w:val="26"/>
                <w:szCs w:val="26"/>
                <w:shd w:val="clear" w:color="auto" w:fill="FFFFFF"/>
                <w:lang w:val="vi-VN"/>
              </w:rPr>
              <w:t>.</w:t>
            </w:r>
            <w:r w:rsidR="004124BF" w:rsidRPr="008F5494">
              <w:rPr>
                <w:sz w:val="26"/>
                <w:szCs w:val="26"/>
                <w:shd w:val="clear" w:color="auto" w:fill="FFFFFF"/>
              </w:rPr>
              <w:t xml:space="preserve"> (Trừ phòng chẩn trị y học cổ truyền, phòng khám chuyên khoa y học cổ truyền)</w:t>
            </w:r>
            <w:r w:rsidRPr="008F5494">
              <w:rPr>
                <w:sz w:val="26"/>
                <w:szCs w:val="26"/>
                <w:shd w:val="clear" w:color="auto" w:fill="FFFFFF"/>
              </w:rPr>
              <w:t>.</w:t>
            </w:r>
          </w:p>
          <w:p w:rsidR="004124BF" w:rsidRPr="008F5494" w:rsidRDefault="004124BF" w:rsidP="00C607ED">
            <w:pPr>
              <w:keepNext/>
              <w:widowControl w:val="0"/>
              <w:spacing w:before="20" w:after="20"/>
              <w:jc w:val="both"/>
              <w:rPr>
                <w:sz w:val="26"/>
                <w:szCs w:val="26"/>
              </w:rPr>
            </w:pPr>
            <w:r w:rsidRPr="008F5494">
              <w:rPr>
                <w:sz w:val="26"/>
                <w:szCs w:val="26"/>
                <w:lang w:val="nl-NL"/>
              </w:rPr>
              <w:t xml:space="preserve">- Phòng chẩn </w:t>
            </w:r>
            <w:r w:rsidR="00F364DB" w:rsidRPr="008F5494">
              <w:rPr>
                <w:sz w:val="26"/>
                <w:szCs w:val="26"/>
                <w:lang w:val="nl-NL"/>
              </w:rPr>
              <w:t xml:space="preserve">trị y học cổ truyền; Phòng khám </w:t>
            </w:r>
            <w:r w:rsidRPr="008F5494">
              <w:rPr>
                <w:sz w:val="26"/>
                <w:szCs w:val="26"/>
                <w:lang w:val="nl-NL"/>
              </w:rPr>
              <w:t>chuyên khoa y học cổ truyền: 3.100.000 đồng/lần</w:t>
            </w:r>
            <w:r w:rsidRPr="008F5494">
              <w:rPr>
                <w:sz w:val="26"/>
                <w:szCs w:val="26"/>
              </w:rPr>
              <w:t>.</w:t>
            </w:r>
          </w:p>
          <w:p w:rsidR="004124BF" w:rsidRPr="008F5494" w:rsidRDefault="004124BF" w:rsidP="00C607ED">
            <w:pPr>
              <w:keepNext/>
              <w:widowControl w:val="0"/>
              <w:spacing w:before="20" w:after="20"/>
              <w:jc w:val="both"/>
              <w:rPr>
                <w:sz w:val="26"/>
                <w:szCs w:val="26"/>
                <w:shd w:val="clear" w:color="auto" w:fill="FFFFFF"/>
                <w:lang w:val="vi-VN"/>
              </w:rPr>
            </w:pPr>
            <w:r w:rsidRPr="008F5494">
              <w:rPr>
                <w:sz w:val="26"/>
                <w:szCs w:val="26"/>
                <w:shd w:val="clear" w:color="auto" w:fill="FFFFFF"/>
                <w:lang w:val="vi-VN"/>
              </w:rPr>
              <w:t>- Trạm y tế cấp xã, trạm xá và tương đương: 3.100.000 đồng</w:t>
            </w:r>
            <w:r w:rsidRPr="008F5494">
              <w:rPr>
                <w:sz w:val="26"/>
                <w:szCs w:val="26"/>
                <w:lang w:val="pt-BR"/>
              </w:rPr>
              <w:t>/lần</w:t>
            </w:r>
            <w:r w:rsidRPr="008F5494">
              <w:rPr>
                <w:sz w:val="26"/>
                <w:szCs w:val="26"/>
                <w:shd w:val="clear" w:color="auto" w:fill="FFFFFF"/>
                <w:lang w:val="vi-VN"/>
              </w:rPr>
              <w:t>.</w:t>
            </w:r>
          </w:p>
        </w:tc>
        <w:tc>
          <w:tcPr>
            <w:tcW w:w="4111" w:type="dxa"/>
            <w:tcBorders>
              <w:top w:val="single" w:sz="4" w:space="0" w:color="auto"/>
            </w:tcBorders>
            <w:vAlign w:val="center"/>
          </w:tcPr>
          <w:p w:rsidR="004124BF" w:rsidRPr="008F5494" w:rsidRDefault="004124BF" w:rsidP="00C607ED">
            <w:pPr>
              <w:keepNext/>
              <w:widowControl w:val="0"/>
              <w:spacing w:before="20" w:after="20"/>
              <w:jc w:val="center"/>
              <w:rPr>
                <w:sz w:val="26"/>
                <w:szCs w:val="26"/>
              </w:rPr>
            </w:pPr>
            <w:r w:rsidRPr="008F5494">
              <w:rPr>
                <w:sz w:val="26"/>
                <w:szCs w:val="26"/>
              </w:rPr>
              <w:lastRenderedPageBreak/>
              <w:t>Như trên</w:t>
            </w:r>
          </w:p>
        </w:tc>
      </w:tr>
    </w:tbl>
    <w:p w:rsidR="004124BF" w:rsidRPr="008B15F6" w:rsidRDefault="004124BF">
      <w:pPr>
        <w:spacing w:before="0" w:after="200" w:line="276" w:lineRule="auto"/>
      </w:pPr>
    </w:p>
    <w:sectPr w:rsidR="004124BF" w:rsidRPr="008B15F6" w:rsidSect="00E55BDD">
      <w:pgSz w:w="15840" w:h="12240" w:orient="landscape"/>
      <w:pgMar w:top="1134" w:right="1134"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19" w:rsidRDefault="007D6919">
      <w:pPr>
        <w:spacing w:before="0"/>
      </w:pPr>
      <w:r>
        <w:separator/>
      </w:r>
    </w:p>
  </w:endnote>
  <w:endnote w:type="continuationSeparator" w:id="0">
    <w:p w:rsidR="007D6919" w:rsidRDefault="007D69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A9" w:rsidRDefault="00181B5A"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46A9" w:rsidRDefault="007D69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A9" w:rsidRDefault="007D69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19" w:rsidRDefault="007D6919">
      <w:pPr>
        <w:spacing w:before="0"/>
      </w:pPr>
      <w:r>
        <w:separator/>
      </w:r>
    </w:p>
  </w:footnote>
  <w:footnote w:type="continuationSeparator" w:id="0">
    <w:p w:rsidR="007D6919" w:rsidRDefault="007D6919">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661597"/>
      <w:docPartObj>
        <w:docPartGallery w:val="Page Numbers (Top of Page)"/>
        <w:docPartUnique/>
      </w:docPartObj>
    </w:sdtPr>
    <w:sdtEndPr>
      <w:rPr>
        <w:noProof/>
        <w:sz w:val="26"/>
        <w:szCs w:val="26"/>
      </w:rPr>
    </w:sdtEndPr>
    <w:sdtContent>
      <w:p w:rsidR="008F5494" w:rsidRPr="008F5494" w:rsidRDefault="008F5494">
        <w:pPr>
          <w:pStyle w:val="Header"/>
          <w:jc w:val="center"/>
          <w:rPr>
            <w:sz w:val="26"/>
            <w:szCs w:val="26"/>
          </w:rPr>
        </w:pPr>
        <w:r w:rsidRPr="008F5494">
          <w:rPr>
            <w:sz w:val="26"/>
            <w:szCs w:val="26"/>
          </w:rPr>
          <w:fldChar w:fldCharType="begin"/>
        </w:r>
        <w:r w:rsidRPr="008F5494">
          <w:rPr>
            <w:sz w:val="26"/>
            <w:szCs w:val="26"/>
          </w:rPr>
          <w:instrText xml:space="preserve"> PAGE   \* MERGEFORMAT </w:instrText>
        </w:r>
        <w:r w:rsidRPr="008F5494">
          <w:rPr>
            <w:sz w:val="26"/>
            <w:szCs w:val="26"/>
          </w:rPr>
          <w:fldChar w:fldCharType="separate"/>
        </w:r>
        <w:r w:rsidR="00A33567">
          <w:rPr>
            <w:noProof/>
            <w:sz w:val="26"/>
            <w:szCs w:val="26"/>
          </w:rPr>
          <w:t>2</w:t>
        </w:r>
        <w:r w:rsidRPr="008F5494">
          <w:rPr>
            <w:noProof/>
            <w:sz w:val="26"/>
            <w:szCs w:val="26"/>
          </w:rPr>
          <w:fldChar w:fldCharType="end"/>
        </w:r>
      </w:p>
    </w:sdtContent>
  </w:sdt>
  <w:p w:rsidR="004846A9" w:rsidRDefault="007D6919" w:rsidP="003E077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16B"/>
    <w:multiLevelType w:val="hybridMultilevel"/>
    <w:tmpl w:val="11AC60FC"/>
    <w:lvl w:ilvl="0" w:tplc="A9B635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80734"/>
    <w:multiLevelType w:val="hybridMultilevel"/>
    <w:tmpl w:val="BE3EF5B2"/>
    <w:lvl w:ilvl="0" w:tplc="D6D067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3084"/>
    <w:multiLevelType w:val="hybridMultilevel"/>
    <w:tmpl w:val="70EA1DD4"/>
    <w:lvl w:ilvl="0" w:tplc="E0F4A2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6E59"/>
    <w:multiLevelType w:val="hybridMultilevel"/>
    <w:tmpl w:val="EED272E2"/>
    <w:lvl w:ilvl="0" w:tplc="7F462306">
      <w:start w:val="7"/>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B8"/>
    <w:rsid w:val="00052621"/>
    <w:rsid w:val="00053C8D"/>
    <w:rsid w:val="000643A9"/>
    <w:rsid w:val="0006713D"/>
    <w:rsid w:val="000D2FCC"/>
    <w:rsid w:val="000F1806"/>
    <w:rsid w:val="001736BE"/>
    <w:rsid w:val="00181B5A"/>
    <w:rsid w:val="001D4CCF"/>
    <w:rsid w:val="00224F27"/>
    <w:rsid w:val="002323BC"/>
    <w:rsid w:val="002506BD"/>
    <w:rsid w:val="002B299B"/>
    <w:rsid w:val="002B48AE"/>
    <w:rsid w:val="002B716E"/>
    <w:rsid w:val="00346D14"/>
    <w:rsid w:val="00401432"/>
    <w:rsid w:val="00405C67"/>
    <w:rsid w:val="004124BF"/>
    <w:rsid w:val="004A717E"/>
    <w:rsid w:val="00534439"/>
    <w:rsid w:val="00590632"/>
    <w:rsid w:val="00636921"/>
    <w:rsid w:val="006760AC"/>
    <w:rsid w:val="006C0D41"/>
    <w:rsid w:val="0074448D"/>
    <w:rsid w:val="007A2CF8"/>
    <w:rsid w:val="007D6919"/>
    <w:rsid w:val="008657F0"/>
    <w:rsid w:val="008B15F6"/>
    <w:rsid w:val="008F5494"/>
    <w:rsid w:val="009051BF"/>
    <w:rsid w:val="00957796"/>
    <w:rsid w:val="009C26B8"/>
    <w:rsid w:val="009C66D0"/>
    <w:rsid w:val="00A33567"/>
    <w:rsid w:val="00A62214"/>
    <w:rsid w:val="00A710E4"/>
    <w:rsid w:val="00A90C19"/>
    <w:rsid w:val="00B03189"/>
    <w:rsid w:val="00B1349C"/>
    <w:rsid w:val="00B46A08"/>
    <w:rsid w:val="00C12FEA"/>
    <w:rsid w:val="00C20C51"/>
    <w:rsid w:val="00C308CE"/>
    <w:rsid w:val="00C377CD"/>
    <w:rsid w:val="00C50139"/>
    <w:rsid w:val="00C56E51"/>
    <w:rsid w:val="00C607ED"/>
    <w:rsid w:val="00C93A3C"/>
    <w:rsid w:val="00CC6879"/>
    <w:rsid w:val="00CD6358"/>
    <w:rsid w:val="00D06950"/>
    <w:rsid w:val="00D27580"/>
    <w:rsid w:val="00D42686"/>
    <w:rsid w:val="00E1282D"/>
    <w:rsid w:val="00E4375F"/>
    <w:rsid w:val="00E55BDD"/>
    <w:rsid w:val="00E7156C"/>
    <w:rsid w:val="00EC05C5"/>
    <w:rsid w:val="00F364DB"/>
    <w:rsid w:val="00F7150B"/>
    <w:rsid w:val="00F7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8875F"/>
  <w15:docId w15:val="{A2B7E4D6-D546-44F5-86C5-79F9BF32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B8"/>
    <w:pPr>
      <w:spacing w:before="60"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26B8"/>
    <w:pPr>
      <w:ind w:left="720"/>
      <w:contextualSpacing/>
    </w:pPr>
  </w:style>
  <w:style w:type="paragraph" w:styleId="BodyText">
    <w:name w:val="Body Text"/>
    <w:basedOn w:val="Normal"/>
    <w:link w:val="BodyTextChar"/>
    <w:uiPriority w:val="99"/>
    <w:rsid w:val="009C26B8"/>
    <w:pPr>
      <w:spacing w:before="120" w:after="120" w:line="312" w:lineRule="auto"/>
      <w:jc w:val="both"/>
    </w:pPr>
    <w:rPr>
      <w:bCs/>
      <w:szCs w:val="36"/>
    </w:rPr>
  </w:style>
  <w:style w:type="character" w:customStyle="1" w:styleId="BodyTextChar">
    <w:name w:val="Body Text Char"/>
    <w:basedOn w:val="DefaultParagraphFont"/>
    <w:link w:val="BodyText"/>
    <w:uiPriority w:val="99"/>
    <w:rsid w:val="009C26B8"/>
    <w:rPr>
      <w:rFonts w:ascii="Times New Roman" w:eastAsia="Times New Roman" w:hAnsi="Times New Roman" w:cs="Times New Roman"/>
      <w:bCs/>
      <w:sz w:val="28"/>
      <w:szCs w:val="36"/>
    </w:rPr>
  </w:style>
  <w:style w:type="paragraph" w:styleId="Header">
    <w:name w:val="header"/>
    <w:basedOn w:val="Normal"/>
    <w:link w:val="HeaderChar"/>
    <w:uiPriority w:val="99"/>
    <w:unhideWhenUsed/>
    <w:rsid w:val="009C26B8"/>
    <w:pPr>
      <w:tabs>
        <w:tab w:val="center" w:pos="4680"/>
        <w:tab w:val="right" w:pos="9360"/>
      </w:tabs>
    </w:pPr>
  </w:style>
  <w:style w:type="character" w:customStyle="1" w:styleId="HeaderChar">
    <w:name w:val="Header Char"/>
    <w:basedOn w:val="DefaultParagraphFont"/>
    <w:link w:val="Header"/>
    <w:uiPriority w:val="99"/>
    <w:rsid w:val="009C26B8"/>
    <w:rPr>
      <w:rFonts w:ascii="Times New Roman" w:eastAsia="Times New Roman" w:hAnsi="Times New Roman" w:cs="Times New Roman"/>
      <w:sz w:val="28"/>
      <w:szCs w:val="28"/>
    </w:rPr>
  </w:style>
  <w:style w:type="paragraph" w:styleId="Footer">
    <w:name w:val="footer"/>
    <w:basedOn w:val="Normal"/>
    <w:link w:val="FooterChar"/>
    <w:unhideWhenUsed/>
    <w:rsid w:val="009C26B8"/>
    <w:pPr>
      <w:tabs>
        <w:tab w:val="center" w:pos="4680"/>
        <w:tab w:val="right" w:pos="9360"/>
      </w:tabs>
    </w:pPr>
  </w:style>
  <w:style w:type="character" w:customStyle="1" w:styleId="FooterChar">
    <w:name w:val="Footer Char"/>
    <w:basedOn w:val="DefaultParagraphFont"/>
    <w:link w:val="Footer"/>
    <w:rsid w:val="009C26B8"/>
    <w:rPr>
      <w:rFonts w:ascii="Times New Roman" w:eastAsia="Times New Roman" w:hAnsi="Times New Roman" w:cs="Times New Roman"/>
      <w:sz w:val="28"/>
      <w:szCs w:val="28"/>
    </w:rPr>
  </w:style>
  <w:style w:type="character" w:styleId="PageNumber">
    <w:name w:val="page number"/>
    <w:basedOn w:val="DefaultParagraphFont"/>
    <w:rsid w:val="009C26B8"/>
  </w:style>
  <w:style w:type="character" w:styleId="Hyperlink">
    <w:name w:val="Hyperlink"/>
    <w:uiPriority w:val="99"/>
    <w:unhideWhenUsed/>
    <w:rsid w:val="009C26B8"/>
    <w:rPr>
      <w:color w:val="0000FF"/>
      <w:u w:val="single"/>
    </w:rPr>
  </w:style>
  <w:style w:type="paragraph" w:customStyle="1" w:styleId="Style1">
    <w:name w:val="Style1"/>
    <w:basedOn w:val="Normal"/>
    <w:rsid w:val="009C26B8"/>
    <w:pPr>
      <w:spacing w:before="120" w:after="120"/>
      <w:jc w:val="center"/>
    </w:pPr>
    <w:rPr>
      <w:rFonts w:ascii=".VnArial NarrowH" w:hAnsi=".VnArial NarrowH"/>
      <w:b/>
      <w:sz w:val="24"/>
      <w:szCs w:val="20"/>
    </w:rPr>
  </w:style>
  <w:style w:type="paragraph" w:styleId="BalloonText">
    <w:name w:val="Balloon Text"/>
    <w:basedOn w:val="Normal"/>
    <w:link w:val="BalloonTextChar"/>
    <w:uiPriority w:val="99"/>
    <w:semiHidden/>
    <w:unhideWhenUsed/>
    <w:rsid w:val="009C26B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6B8"/>
    <w:rPr>
      <w:rFonts w:ascii="Tahoma" w:eastAsia="Times New Roman" w:hAnsi="Tahoma" w:cs="Tahoma"/>
      <w:sz w:val="16"/>
      <w:szCs w:val="16"/>
    </w:rPr>
  </w:style>
  <w:style w:type="paragraph" w:styleId="NormalWeb">
    <w:name w:val="Normal (Web)"/>
    <w:basedOn w:val="Normal"/>
    <w:uiPriority w:val="99"/>
    <w:unhideWhenUsed/>
    <w:rsid w:val="009C66D0"/>
    <w:pPr>
      <w:spacing w:before="100" w:beforeAutospacing="1" w:after="100" w:afterAutospacing="1"/>
    </w:pPr>
    <w:rPr>
      <w:sz w:val="24"/>
      <w:szCs w:val="24"/>
    </w:rPr>
  </w:style>
  <w:style w:type="paragraph" w:customStyle="1" w:styleId="nqtitle">
    <w:name w:val="nqtitle"/>
    <w:basedOn w:val="Normal"/>
    <w:rsid w:val="002323BC"/>
    <w:pPr>
      <w:spacing w:before="100" w:beforeAutospacing="1" w:after="100" w:afterAutospacing="1"/>
    </w:pPr>
    <w:rPr>
      <w:sz w:val="24"/>
      <w:szCs w:val="24"/>
    </w:rPr>
  </w:style>
  <w:style w:type="table" w:styleId="TableGrid">
    <w:name w:val="Table Grid"/>
    <w:basedOn w:val="TableNormal"/>
    <w:uiPriority w:val="59"/>
    <w:unhideWhenUsed/>
    <w:rsid w:val="0041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HAISON</cp:lastModifiedBy>
  <cp:revision>4</cp:revision>
  <dcterms:created xsi:type="dcterms:W3CDTF">2020-08-24T02:23:00Z</dcterms:created>
  <dcterms:modified xsi:type="dcterms:W3CDTF">2020-08-24T09:52:00Z</dcterms:modified>
</cp:coreProperties>
</file>