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jc w:val="center"/>
        <w:tblLook w:val="01E0" w:firstRow="1" w:lastRow="1" w:firstColumn="1" w:lastColumn="1" w:noHBand="0" w:noVBand="0"/>
      </w:tblPr>
      <w:tblGrid>
        <w:gridCol w:w="3296"/>
        <w:gridCol w:w="6049"/>
      </w:tblGrid>
      <w:tr w:rsidR="00056C24" w:rsidRPr="00787B92" w:rsidTr="007A6F64">
        <w:trPr>
          <w:trHeight w:val="1258"/>
          <w:jc w:val="center"/>
        </w:trPr>
        <w:tc>
          <w:tcPr>
            <w:tcW w:w="3296" w:type="dxa"/>
          </w:tcPr>
          <w:p w:rsidR="00056C24" w:rsidRPr="00AA02F4" w:rsidRDefault="00056C24" w:rsidP="007A6F64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AA02F4">
              <w:rPr>
                <w:b/>
                <w:spacing w:val="-4"/>
                <w:sz w:val="26"/>
                <w:szCs w:val="26"/>
              </w:rPr>
              <w:t>ỦY BAN NHÂN DÂN</w:t>
            </w:r>
          </w:p>
          <w:p w:rsidR="00056C24" w:rsidRPr="00AA02F4" w:rsidRDefault="00056C24" w:rsidP="007A6F64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AA02F4">
              <w:rPr>
                <w:b/>
                <w:spacing w:val="-4"/>
                <w:sz w:val="26"/>
                <w:szCs w:val="26"/>
              </w:rPr>
              <w:t>TỈNH HÀ TĨNH</w:t>
            </w:r>
          </w:p>
          <w:p w:rsidR="00056C24" w:rsidRPr="00787B92" w:rsidRDefault="00056C24" w:rsidP="007A6F64">
            <w:pPr>
              <w:spacing w:after="0" w:line="240" w:lineRule="auto"/>
              <w:jc w:val="center"/>
              <w:rPr>
                <w:spacing w:val="-4"/>
                <w:sz w:val="16"/>
                <w:szCs w:val="28"/>
              </w:rPr>
            </w:pPr>
            <w:r w:rsidRPr="00787B92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71EA25BA" wp14:editId="3EB632A7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4445</wp:posOffset>
                      </wp:positionV>
                      <wp:extent cx="466725" cy="0"/>
                      <wp:effectExtent l="0" t="0" r="9525" b="19050"/>
                      <wp:wrapNone/>
                      <wp:docPr id="229" name="Straight Connector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4pt,.35pt" to="9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"/>
                  </w:pict>
                </mc:Fallback>
              </mc:AlternateContent>
            </w:r>
          </w:p>
          <w:p w:rsidR="00056C24" w:rsidRPr="00787B92" w:rsidRDefault="00056C24" w:rsidP="008337A2">
            <w:pPr>
              <w:spacing w:after="0" w:line="240" w:lineRule="auto"/>
              <w:jc w:val="center"/>
              <w:rPr>
                <w:spacing w:val="-4"/>
                <w:szCs w:val="28"/>
              </w:rPr>
            </w:pPr>
            <w:r w:rsidRPr="00787B92">
              <w:rPr>
                <w:spacing w:val="-4"/>
                <w:szCs w:val="28"/>
              </w:rPr>
              <w:t>Số</w:t>
            </w:r>
            <w:r w:rsidR="008337A2" w:rsidRPr="00787B92">
              <w:rPr>
                <w:spacing w:val="-4"/>
                <w:szCs w:val="28"/>
              </w:rPr>
              <w:t xml:space="preserve">: </w:t>
            </w:r>
            <w:r w:rsidR="008337A2">
              <w:rPr>
                <w:spacing w:val="-4"/>
                <w:szCs w:val="28"/>
              </w:rPr>
              <w:t>611</w:t>
            </w:r>
            <w:r w:rsidRPr="00787B92">
              <w:rPr>
                <w:spacing w:val="-4"/>
                <w:szCs w:val="28"/>
              </w:rPr>
              <w:t>/QĐ-UBND</w:t>
            </w:r>
          </w:p>
        </w:tc>
        <w:tc>
          <w:tcPr>
            <w:tcW w:w="6049" w:type="dxa"/>
          </w:tcPr>
          <w:p w:rsidR="00056C24" w:rsidRPr="00AA02F4" w:rsidRDefault="00056C24" w:rsidP="007A6F64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AA02F4">
              <w:rPr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056C24" w:rsidRPr="00787B92" w:rsidRDefault="00056C24" w:rsidP="007A6F64">
            <w:pPr>
              <w:spacing w:after="0" w:line="240" w:lineRule="auto"/>
              <w:jc w:val="center"/>
              <w:rPr>
                <w:b/>
                <w:spacing w:val="-4"/>
                <w:szCs w:val="28"/>
              </w:rPr>
            </w:pPr>
            <w:r w:rsidRPr="00787B92">
              <w:rPr>
                <w:b/>
                <w:spacing w:val="-4"/>
                <w:szCs w:val="28"/>
              </w:rPr>
              <w:t>Độc lập - Tự do - Hạnh phúc</w:t>
            </w:r>
          </w:p>
          <w:p w:rsidR="00056C24" w:rsidRPr="00787B92" w:rsidRDefault="00056C24" w:rsidP="007A6F64">
            <w:pPr>
              <w:spacing w:after="0" w:line="240" w:lineRule="auto"/>
              <w:jc w:val="center"/>
              <w:rPr>
                <w:i/>
                <w:spacing w:val="-4"/>
                <w:sz w:val="14"/>
                <w:szCs w:val="28"/>
              </w:rPr>
            </w:pPr>
            <w:r w:rsidRPr="00787B92">
              <w:rPr>
                <w:noProof/>
                <w:sz w:val="14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055860C0" wp14:editId="2A845AA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13970</wp:posOffset>
                      </wp:positionV>
                      <wp:extent cx="2124000" cy="0"/>
                      <wp:effectExtent l="0" t="0" r="10160" b="19050"/>
                      <wp:wrapNone/>
                      <wp:docPr id="228" name="Straight Connector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8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65pt,1.1pt" to="228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S+HgIAADo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"/>
                  </w:pict>
                </mc:Fallback>
              </mc:AlternateContent>
            </w:r>
          </w:p>
          <w:p w:rsidR="00056C24" w:rsidRPr="00787B92" w:rsidRDefault="00056C24" w:rsidP="008337A2">
            <w:pPr>
              <w:spacing w:after="0" w:line="240" w:lineRule="auto"/>
              <w:jc w:val="center"/>
              <w:rPr>
                <w:i/>
                <w:spacing w:val="-4"/>
                <w:szCs w:val="28"/>
              </w:rPr>
            </w:pPr>
            <w:r>
              <w:rPr>
                <w:i/>
                <w:spacing w:val="-4"/>
                <w:szCs w:val="28"/>
              </w:rPr>
              <w:t xml:space="preserve"> </w:t>
            </w:r>
            <w:r w:rsidRPr="00787B92">
              <w:rPr>
                <w:i/>
                <w:spacing w:val="-4"/>
                <w:szCs w:val="28"/>
              </w:rPr>
              <w:t xml:space="preserve">  Hà Tĩnh, </w:t>
            </w:r>
            <w:r w:rsidR="008337A2" w:rsidRPr="00787B92">
              <w:rPr>
                <w:i/>
                <w:spacing w:val="-4"/>
                <w:szCs w:val="28"/>
              </w:rPr>
              <w:t xml:space="preserve">ngày </w:t>
            </w:r>
            <w:r w:rsidR="008337A2">
              <w:rPr>
                <w:i/>
                <w:spacing w:val="-4"/>
                <w:szCs w:val="28"/>
              </w:rPr>
              <w:t xml:space="preserve"> </w:t>
            </w:r>
            <w:r w:rsidR="008337A2">
              <w:rPr>
                <w:i/>
                <w:spacing w:val="-4"/>
                <w:szCs w:val="28"/>
              </w:rPr>
              <w:t>26</w:t>
            </w:r>
            <w:r w:rsidR="008337A2">
              <w:rPr>
                <w:i/>
                <w:spacing w:val="-4"/>
                <w:szCs w:val="28"/>
              </w:rPr>
              <w:t xml:space="preserve"> </w:t>
            </w:r>
            <w:r w:rsidR="008337A2" w:rsidRPr="00787B92">
              <w:rPr>
                <w:i/>
                <w:spacing w:val="-4"/>
                <w:szCs w:val="28"/>
              </w:rPr>
              <w:t xml:space="preserve"> </w:t>
            </w:r>
            <w:r w:rsidRPr="00787B92">
              <w:rPr>
                <w:i/>
                <w:spacing w:val="-4"/>
                <w:szCs w:val="28"/>
              </w:rPr>
              <w:t xml:space="preserve">tháng </w:t>
            </w:r>
            <w:r>
              <w:rPr>
                <w:i/>
                <w:spacing w:val="-4"/>
                <w:szCs w:val="28"/>
              </w:rPr>
              <w:t>02</w:t>
            </w:r>
            <w:r w:rsidRPr="00787B92">
              <w:rPr>
                <w:i/>
                <w:spacing w:val="-4"/>
                <w:szCs w:val="28"/>
              </w:rPr>
              <w:t xml:space="preserve"> năm 201</w:t>
            </w:r>
            <w:r>
              <w:rPr>
                <w:i/>
                <w:spacing w:val="-4"/>
                <w:szCs w:val="28"/>
              </w:rPr>
              <w:t>9</w:t>
            </w:r>
          </w:p>
        </w:tc>
      </w:tr>
    </w:tbl>
    <w:p w:rsidR="00056C24" w:rsidRPr="00787B92" w:rsidRDefault="00056C24" w:rsidP="00056C24">
      <w:pPr>
        <w:spacing w:after="0" w:line="288" w:lineRule="auto"/>
        <w:jc w:val="center"/>
        <w:rPr>
          <w:b/>
          <w:spacing w:val="-4"/>
          <w:sz w:val="20"/>
          <w:szCs w:val="28"/>
        </w:rPr>
      </w:pPr>
    </w:p>
    <w:p w:rsidR="00056C24" w:rsidRPr="00787B92" w:rsidRDefault="00056C24" w:rsidP="00056C24">
      <w:pPr>
        <w:spacing w:after="0" w:line="240" w:lineRule="auto"/>
        <w:jc w:val="center"/>
        <w:rPr>
          <w:rFonts w:ascii="Times New Roman Bold" w:hAnsi="Times New Roman Bold"/>
          <w:b/>
          <w:szCs w:val="28"/>
        </w:rPr>
      </w:pPr>
      <w:r w:rsidRPr="00787B92">
        <w:rPr>
          <w:rFonts w:ascii="Times New Roman Bold" w:hAnsi="Times New Roman Bold"/>
          <w:b/>
          <w:szCs w:val="28"/>
        </w:rPr>
        <w:t>QUYẾT ĐỊNH</w:t>
      </w:r>
    </w:p>
    <w:p w:rsidR="00056C24" w:rsidRPr="00D750D5" w:rsidRDefault="00056C24" w:rsidP="00056C24">
      <w:pPr>
        <w:spacing w:after="0" w:line="240" w:lineRule="auto"/>
        <w:jc w:val="center"/>
        <w:rPr>
          <w:rFonts w:ascii="Times New Roman Bold" w:hAnsi="Times New Roman Bold"/>
          <w:b/>
          <w:szCs w:val="28"/>
        </w:rPr>
      </w:pPr>
      <w:r w:rsidRPr="00D750D5">
        <w:rPr>
          <w:rFonts w:ascii="Times New Roman Bold" w:hAnsi="Times New Roman Bold"/>
          <w:b/>
          <w:szCs w:val="28"/>
        </w:rPr>
        <w:t>Về việc công bố Danh mục th</w:t>
      </w:r>
      <w:bookmarkStart w:id="0" w:name="_GoBack"/>
      <w:bookmarkEnd w:id="0"/>
      <w:r w:rsidRPr="00D750D5">
        <w:rPr>
          <w:rFonts w:ascii="Times New Roman Bold" w:hAnsi="Times New Roman Bold"/>
          <w:b/>
          <w:szCs w:val="28"/>
        </w:rPr>
        <w:t xml:space="preserve">ủ tục hành chính thuộc thẩm quyền </w:t>
      </w:r>
    </w:p>
    <w:p w:rsidR="00056C24" w:rsidRPr="00D750D5" w:rsidRDefault="00056C24" w:rsidP="00056C24">
      <w:pPr>
        <w:spacing w:after="0" w:line="240" w:lineRule="auto"/>
        <w:jc w:val="center"/>
        <w:rPr>
          <w:rFonts w:ascii="Times New Roman Bold" w:hAnsi="Times New Roman Bold"/>
          <w:b/>
          <w:szCs w:val="28"/>
        </w:rPr>
      </w:pPr>
      <w:r w:rsidRPr="00D750D5">
        <w:rPr>
          <w:rFonts w:ascii="Times New Roman Bold" w:hAnsi="Times New Roman Bold"/>
          <w:b/>
          <w:szCs w:val="28"/>
        </w:rPr>
        <w:t>giải quyết của Sở Công Thương tỉnh Hà Tĩnh</w:t>
      </w:r>
    </w:p>
    <w:p w:rsidR="00056C24" w:rsidRPr="00787B92" w:rsidRDefault="00056C24" w:rsidP="00056C24">
      <w:pPr>
        <w:spacing w:after="0" w:line="240" w:lineRule="auto"/>
        <w:jc w:val="center"/>
        <w:rPr>
          <w:b/>
          <w:spacing w:val="-4"/>
          <w:sz w:val="18"/>
          <w:szCs w:val="28"/>
        </w:rPr>
      </w:pPr>
      <w:r w:rsidRPr="00787B92">
        <w:rPr>
          <w:rFonts w:ascii="Times New Roman Bold" w:hAnsi="Times New Roman Bold"/>
          <w:noProof/>
          <w:spacing w:val="-8"/>
          <w:sz w:val="27"/>
          <w:szCs w:val="27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424A1ED7" wp14:editId="308DF9E5">
                <wp:simplePos x="0" y="0"/>
                <wp:positionH relativeFrom="column">
                  <wp:posOffset>2368995</wp:posOffset>
                </wp:positionH>
                <wp:positionV relativeFrom="paragraph">
                  <wp:posOffset>10795</wp:posOffset>
                </wp:positionV>
                <wp:extent cx="1052830" cy="0"/>
                <wp:effectExtent l="0" t="0" r="13970" b="19050"/>
                <wp:wrapNone/>
                <wp:docPr id="226" name="Straight Arrow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6" o:spid="_x0000_s1026" type="#_x0000_t32" style="position:absolute;margin-left:186.55pt;margin-top:.85pt;width:82.9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"/>
            </w:pict>
          </mc:Fallback>
        </mc:AlternateContent>
      </w:r>
    </w:p>
    <w:p w:rsidR="00056C24" w:rsidRPr="00787B92" w:rsidRDefault="00056C24" w:rsidP="00056C24">
      <w:pPr>
        <w:spacing w:after="0" w:line="288" w:lineRule="auto"/>
        <w:jc w:val="center"/>
        <w:rPr>
          <w:b/>
          <w:spacing w:val="-4"/>
          <w:sz w:val="12"/>
          <w:szCs w:val="28"/>
        </w:rPr>
      </w:pPr>
    </w:p>
    <w:p w:rsidR="00056C24" w:rsidRPr="00787B92" w:rsidRDefault="00056C24" w:rsidP="00056C24">
      <w:pPr>
        <w:spacing w:before="20" w:after="0" w:line="288" w:lineRule="auto"/>
        <w:jc w:val="center"/>
        <w:rPr>
          <w:b/>
          <w:spacing w:val="-4"/>
          <w:sz w:val="2"/>
          <w:szCs w:val="28"/>
        </w:rPr>
      </w:pPr>
    </w:p>
    <w:p w:rsidR="00056C24" w:rsidRPr="00787B92" w:rsidRDefault="00056C24" w:rsidP="00056C24">
      <w:pPr>
        <w:spacing w:before="20" w:after="0" w:line="288" w:lineRule="auto"/>
        <w:jc w:val="center"/>
        <w:rPr>
          <w:b/>
          <w:spacing w:val="-4"/>
          <w:szCs w:val="28"/>
        </w:rPr>
      </w:pPr>
      <w:r w:rsidRPr="00787B92">
        <w:rPr>
          <w:b/>
          <w:spacing w:val="-4"/>
          <w:szCs w:val="28"/>
        </w:rPr>
        <w:t>CHỦ TỊCH ỦY BAN NHÂN DÂN TỈNH</w:t>
      </w:r>
    </w:p>
    <w:p w:rsidR="00056C24" w:rsidRPr="00AA02F4" w:rsidRDefault="00056C24" w:rsidP="00056C24">
      <w:pPr>
        <w:spacing w:after="0" w:line="288" w:lineRule="auto"/>
        <w:jc w:val="center"/>
        <w:rPr>
          <w:b/>
          <w:spacing w:val="-4"/>
          <w:sz w:val="8"/>
          <w:szCs w:val="28"/>
        </w:rPr>
      </w:pPr>
    </w:p>
    <w:p w:rsidR="00056C24" w:rsidRPr="00787B92" w:rsidRDefault="00056C24" w:rsidP="00056C24">
      <w:pPr>
        <w:spacing w:before="60" w:after="60" w:line="240" w:lineRule="auto"/>
        <w:ind w:firstLine="720"/>
        <w:jc w:val="both"/>
        <w:rPr>
          <w:spacing w:val="-4"/>
          <w:szCs w:val="28"/>
        </w:rPr>
      </w:pPr>
      <w:r w:rsidRPr="00787B92">
        <w:rPr>
          <w:spacing w:val="-4"/>
          <w:szCs w:val="28"/>
        </w:rPr>
        <w:t>Căn cứ Luật Tổ chức Chính quyền địa phương ngày 19/6/2015;</w:t>
      </w:r>
    </w:p>
    <w:p w:rsidR="00056C24" w:rsidRPr="00787B92" w:rsidRDefault="00056C24" w:rsidP="00056C24">
      <w:pPr>
        <w:spacing w:before="60" w:after="60" w:line="240" w:lineRule="auto"/>
        <w:ind w:firstLine="720"/>
        <w:jc w:val="both"/>
        <w:rPr>
          <w:spacing w:val="-4"/>
          <w:szCs w:val="28"/>
        </w:rPr>
      </w:pPr>
      <w:r w:rsidRPr="00787B92">
        <w:rPr>
          <w:spacing w:val="-4"/>
          <w:szCs w:val="28"/>
        </w:rPr>
        <w:t xml:space="preserve">Căn cứ Nghị định số 63/2010/NĐ-CP ngày 08/6/2010 của Chính phủ về kiểm soát thủ tục hành chính; </w:t>
      </w:r>
      <w:r w:rsidRPr="00AA02F4">
        <w:rPr>
          <w:spacing w:val="-4"/>
          <w:szCs w:val="28"/>
        </w:rPr>
        <w:t xml:space="preserve">Nghị định số 92/2017/NĐ-CP ngày 07/8/2017 của Chính phủ về sửa đổi, </w:t>
      </w:r>
      <w:r w:rsidRPr="00787B92">
        <w:rPr>
          <w:spacing w:val="-4"/>
          <w:szCs w:val="28"/>
        </w:rPr>
        <w:t>bổ sung một số điều của các Nghị định liên quan đến kiểm soát thủ tục hành chính;</w:t>
      </w:r>
    </w:p>
    <w:p w:rsidR="00056C24" w:rsidRPr="00787B92" w:rsidRDefault="00056C24" w:rsidP="00056C24">
      <w:pPr>
        <w:spacing w:before="60" w:after="60" w:line="240" w:lineRule="auto"/>
        <w:ind w:firstLine="720"/>
        <w:jc w:val="both"/>
        <w:rPr>
          <w:szCs w:val="28"/>
        </w:rPr>
      </w:pPr>
      <w:r w:rsidRPr="00787B92">
        <w:rPr>
          <w:spacing w:val="-4"/>
          <w:szCs w:val="28"/>
        </w:rPr>
        <w:t>Căn cứ Thông tư số 02/2017/TT-VPCP ngày 3</w:t>
      </w:r>
      <w:r>
        <w:rPr>
          <w:spacing w:val="-4"/>
          <w:szCs w:val="28"/>
        </w:rPr>
        <w:t>1</w:t>
      </w:r>
      <w:r w:rsidRPr="00787B92">
        <w:rPr>
          <w:spacing w:val="-4"/>
          <w:szCs w:val="28"/>
        </w:rPr>
        <w:t xml:space="preserve">/10/2017 của </w:t>
      </w:r>
      <w:r>
        <w:rPr>
          <w:spacing w:val="-4"/>
          <w:szCs w:val="28"/>
        </w:rPr>
        <w:t xml:space="preserve">Bộ trưởng, Chủ nhiệm </w:t>
      </w:r>
      <w:r w:rsidRPr="00EC2DCE">
        <w:rPr>
          <w:szCs w:val="28"/>
        </w:rPr>
        <w:t xml:space="preserve">Văn phòng Chính phủ </w:t>
      </w:r>
      <w:r w:rsidRPr="00787B92">
        <w:rPr>
          <w:szCs w:val="28"/>
        </w:rPr>
        <w:t>hướng dẫn về nghiệp vụ kiểm soát thủ tục hành chính;</w:t>
      </w:r>
    </w:p>
    <w:p w:rsidR="00056C24" w:rsidRPr="00787B92" w:rsidRDefault="00056C24" w:rsidP="00056C24">
      <w:pPr>
        <w:spacing w:before="60" w:after="60" w:line="240" w:lineRule="auto"/>
        <w:ind w:firstLine="709"/>
        <w:jc w:val="both"/>
        <w:rPr>
          <w:spacing w:val="-4"/>
          <w:szCs w:val="28"/>
        </w:rPr>
      </w:pPr>
      <w:r w:rsidRPr="00787B92">
        <w:rPr>
          <w:spacing w:val="-4"/>
          <w:szCs w:val="28"/>
        </w:rPr>
        <w:t xml:space="preserve">Xét đề nghị của </w:t>
      </w:r>
      <w:r>
        <w:rPr>
          <w:spacing w:val="-4"/>
          <w:szCs w:val="28"/>
        </w:rPr>
        <w:t xml:space="preserve">Giám đốc </w:t>
      </w:r>
      <w:r w:rsidRPr="00787B92">
        <w:rPr>
          <w:spacing w:val="-4"/>
          <w:szCs w:val="28"/>
        </w:rPr>
        <w:t>Sở Công Thương</w:t>
      </w:r>
      <w:r w:rsidRPr="00787B92">
        <w:rPr>
          <w:b/>
          <w:spacing w:val="-4"/>
          <w:szCs w:val="28"/>
        </w:rPr>
        <w:t xml:space="preserve"> </w:t>
      </w:r>
      <w:r w:rsidRPr="00787B92">
        <w:rPr>
          <w:spacing w:val="-4"/>
          <w:szCs w:val="28"/>
        </w:rPr>
        <w:t xml:space="preserve">tại </w:t>
      </w:r>
      <w:r>
        <w:rPr>
          <w:spacing w:val="-4"/>
          <w:szCs w:val="28"/>
        </w:rPr>
        <w:t>Văn bản</w:t>
      </w:r>
      <w:r w:rsidRPr="00787B92">
        <w:rPr>
          <w:spacing w:val="-4"/>
          <w:szCs w:val="28"/>
        </w:rPr>
        <w:t xml:space="preserve"> số </w:t>
      </w:r>
      <w:r w:rsidR="00BE761F">
        <w:rPr>
          <w:spacing w:val="-4"/>
          <w:szCs w:val="28"/>
        </w:rPr>
        <w:t>31</w:t>
      </w:r>
      <w:r w:rsidRPr="00787B92">
        <w:rPr>
          <w:spacing w:val="-4"/>
          <w:szCs w:val="28"/>
        </w:rPr>
        <w:t xml:space="preserve">/TTr-SCT ngày </w:t>
      </w:r>
      <w:r>
        <w:rPr>
          <w:spacing w:val="-4"/>
          <w:szCs w:val="28"/>
        </w:rPr>
        <w:t>1</w:t>
      </w:r>
      <w:r w:rsidR="00E73792">
        <w:rPr>
          <w:spacing w:val="-4"/>
          <w:szCs w:val="28"/>
        </w:rPr>
        <w:t>3</w:t>
      </w:r>
      <w:r>
        <w:rPr>
          <w:spacing w:val="-4"/>
          <w:szCs w:val="28"/>
        </w:rPr>
        <w:t>/02</w:t>
      </w:r>
      <w:r w:rsidRPr="00787B92">
        <w:rPr>
          <w:spacing w:val="-4"/>
          <w:szCs w:val="28"/>
        </w:rPr>
        <w:t>/201</w:t>
      </w:r>
      <w:r>
        <w:rPr>
          <w:spacing w:val="-4"/>
          <w:szCs w:val="28"/>
        </w:rPr>
        <w:t>9</w:t>
      </w:r>
      <w:r w:rsidRPr="00787B92">
        <w:rPr>
          <w:spacing w:val="-4"/>
          <w:szCs w:val="28"/>
        </w:rPr>
        <w:t>,</w:t>
      </w:r>
    </w:p>
    <w:p w:rsidR="00056C24" w:rsidRPr="00787B92" w:rsidRDefault="00056C24" w:rsidP="00056C24">
      <w:pPr>
        <w:spacing w:before="60" w:after="0" w:line="240" w:lineRule="auto"/>
        <w:ind w:firstLine="709"/>
        <w:jc w:val="both"/>
        <w:rPr>
          <w:spacing w:val="-4"/>
          <w:sz w:val="6"/>
          <w:szCs w:val="28"/>
        </w:rPr>
      </w:pPr>
    </w:p>
    <w:p w:rsidR="00056C24" w:rsidRPr="00787B92" w:rsidRDefault="00056C24" w:rsidP="00056C24">
      <w:pPr>
        <w:spacing w:before="60" w:after="0" w:line="240" w:lineRule="auto"/>
        <w:jc w:val="center"/>
        <w:rPr>
          <w:b/>
          <w:szCs w:val="28"/>
        </w:rPr>
      </w:pPr>
      <w:r w:rsidRPr="00787B92">
        <w:rPr>
          <w:b/>
          <w:szCs w:val="28"/>
        </w:rPr>
        <w:t>QUYẾT ĐỊNH:</w:t>
      </w:r>
    </w:p>
    <w:p w:rsidR="00056C24" w:rsidRPr="00787B92" w:rsidRDefault="00056C24" w:rsidP="00056C24">
      <w:pPr>
        <w:spacing w:before="60" w:after="0" w:line="240" w:lineRule="auto"/>
        <w:jc w:val="center"/>
        <w:rPr>
          <w:b/>
          <w:sz w:val="8"/>
          <w:szCs w:val="28"/>
        </w:rPr>
      </w:pPr>
    </w:p>
    <w:p w:rsidR="00056C24" w:rsidRPr="00787B92" w:rsidRDefault="00056C24" w:rsidP="00056C24">
      <w:pPr>
        <w:pStyle w:val="BodyText"/>
        <w:spacing w:before="120" w:after="60"/>
        <w:ind w:firstLine="720"/>
        <w:jc w:val="both"/>
        <w:rPr>
          <w:szCs w:val="28"/>
        </w:rPr>
      </w:pPr>
      <w:r w:rsidRPr="00787B92">
        <w:rPr>
          <w:b/>
          <w:bCs/>
          <w:szCs w:val="28"/>
        </w:rPr>
        <w:t>Điều 1</w:t>
      </w:r>
      <w:r w:rsidRPr="00787B92">
        <w:rPr>
          <w:szCs w:val="28"/>
        </w:rPr>
        <w:t xml:space="preserve">. Công bố kèm theo Quyết định này Danh mục </w:t>
      </w:r>
      <w:r>
        <w:rPr>
          <w:szCs w:val="28"/>
        </w:rPr>
        <w:t xml:space="preserve">02 (hai) thủ tục hành chính mới ban hành; 08 (tám) </w:t>
      </w:r>
      <w:r w:rsidRPr="00787B92">
        <w:rPr>
          <w:szCs w:val="28"/>
        </w:rPr>
        <w:t>thủ tục hành chính</w:t>
      </w:r>
      <w:r w:rsidRPr="00787B92">
        <w:rPr>
          <w:b/>
          <w:szCs w:val="28"/>
        </w:rPr>
        <w:t xml:space="preserve"> </w:t>
      </w:r>
      <w:r w:rsidRPr="00AA02F4">
        <w:rPr>
          <w:szCs w:val="28"/>
        </w:rPr>
        <w:t>được sửa đổi, bổ sung</w:t>
      </w:r>
      <w:r>
        <w:rPr>
          <w:szCs w:val="28"/>
        </w:rPr>
        <w:t>;</w:t>
      </w:r>
      <w:r w:rsidRPr="00AA02F4">
        <w:rPr>
          <w:szCs w:val="28"/>
        </w:rPr>
        <w:t xml:space="preserve"> 0</w:t>
      </w:r>
      <w:r>
        <w:rPr>
          <w:szCs w:val="28"/>
        </w:rPr>
        <w:t>4</w:t>
      </w:r>
      <w:r w:rsidRPr="00AA02F4">
        <w:rPr>
          <w:szCs w:val="28"/>
        </w:rPr>
        <w:t xml:space="preserve"> (</w:t>
      </w:r>
      <w:r>
        <w:rPr>
          <w:szCs w:val="28"/>
        </w:rPr>
        <w:t>bốn</w:t>
      </w:r>
      <w:r w:rsidRPr="00AA02F4">
        <w:rPr>
          <w:szCs w:val="28"/>
        </w:rPr>
        <w:t>) thủ tục hành chính bị bãi bỏ</w:t>
      </w:r>
      <w:r>
        <w:rPr>
          <w:b/>
          <w:szCs w:val="28"/>
        </w:rPr>
        <w:t xml:space="preserve"> </w:t>
      </w:r>
      <w:r w:rsidRPr="00787B92">
        <w:rPr>
          <w:szCs w:val="28"/>
        </w:rPr>
        <w:t xml:space="preserve">thuộc thẩm quyền giải quyết của Sở Công Thương tỉnh Hà Tĩnh. </w:t>
      </w:r>
    </w:p>
    <w:p w:rsidR="00056C24" w:rsidRPr="00787B92" w:rsidRDefault="00056C24" w:rsidP="00056C24">
      <w:pPr>
        <w:pStyle w:val="BodyText"/>
        <w:spacing w:before="120" w:after="60"/>
        <w:jc w:val="both"/>
        <w:rPr>
          <w:szCs w:val="28"/>
          <w:lang w:val="pt-BR"/>
        </w:rPr>
      </w:pPr>
      <w:r w:rsidRPr="00787B92">
        <w:rPr>
          <w:szCs w:val="28"/>
        </w:rPr>
        <w:tab/>
      </w:r>
      <w:r w:rsidRPr="00787B92">
        <w:rPr>
          <w:b/>
          <w:bCs/>
          <w:szCs w:val="28"/>
        </w:rPr>
        <w:t xml:space="preserve">Điều 2. </w:t>
      </w:r>
      <w:r w:rsidRPr="00787B92">
        <w:rPr>
          <w:bCs/>
          <w:szCs w:val="28"/>
        </w:rPr>
        <w:t xml:space="preserve">Quyết định này có hiệu lực kể từ ngày </w:t>
      </w:r>
      <w:r>
        <w:rPr>
          <w:bCs/>
          <w:szCs w:val="28"/>
        </w:rPr>
        <w:t>ban hành</w:t>
      </w:r>
      <w:r w:rsidRPr="00787B92">
        <w:rPr>
          <w:bCs/>
          <w:szCs w:val="28"/>
        </w:rPr>
        <w:t>;</w:t>
      </w:r>
      <w:r>
        <w:rPr>
          <w:bCs/>
          <w:szCs w:val="28"/>
        </w:rPr>
        <w:t xml:space="preserve"> bãi bỏ các thủ tục hành chính số </w:t>
      </w:r>
      <w:r w:rsidR="002E5616">
        <w:rPr>
          <w:bCs/>
          <w:szCs w:val="28"/>
        </w:rPr>
        <w:t xml:space="preserve">thứ tự </w:t>
      </w:r>
      <w:r>
        <w:rPr>
          <w:bCs/>
          <w:szCs w:val="28"/>
        </w:rPr>
        <w:t xml:space="preserve">1, 2, 3, 4 thuộc lĩnh vực An toàn thực phẩm; </w:t>
      </w:r>
      <w:r w:rsidR="002E5616">
        <w:rPr>
          <w:bCs/>
          <w:szCs w:val="28"/>
        </w:rPr>
        <w:t xml:space="preserve">thay thế </w:t>
      </w:r>
      <w:r>
        <w:rPr>
          <w:bCs/>
          <w:szCs w:val="28"/>
        </w:rPr>
        <w:t xml:space="preserve">các thủ tục hành chính số </w:t>
      </w:r>
      <w:r w:rsidR="002E5616">
        <w:rPr>
          <w:bCs/>
          <w:szCs w:val="28"/>
        </w:rPr>
        <w:t xml:space="preserve">thứ tự </w:t>
      </w:r>
      <w:r>
        <w:rPr>
          <w:bCs/>
          <w:szCs w:val="28"/>
        </w:rPr>
        <w:t>1, 2, 3, 4, 5, 6, 7, 8 thuộc lĩnh vực Điện tại</w:t>
      </w:r>
      <w:r w:rsidRPr="00787B92">
        <w:rPr>
          <w:bCs/>
          <w:szCs w:val="28"/>
        </w:rPr>
        <w:t xml:space="preserve"> </w:t>
      </w:r>
      <w:r w:rsidRPr="00787B92">
        <w:rPr>
          <w:szCs w:val="28"/>
          <w:lang w:val="pt-BR"/>
        </w:rPr>
        <w:t xml:space="preserve">Quyết định số </w:t>
      </w:r>
      <w:r>
        <w:rPr>
          <w:szCs w:val="28"/>
          <w:lang w:val="pt-BR"/>
        </w:rPr>
        <w:t>1129</w:t>
      </w:r>
      <w:r w:rsidRPr="00787B92">
        <w:rPr>
          <w:szCs w:val="28"/>
          <w:lang w:val="pt-BR"/>
        </w:rPr>
        <w:t xml:space="preserve">/QĐ-UBND ngày </w:t>
      </w:r>
      <w:r>
        <w:rPr>
          <w:szCs w:val="28"/>
          <w:lang w:val="pt-BR"/>
        </w:rPr>
        <w:t>16</w:t>
      </w:r>
      <w:r w:rsidRPr="00787B92">
        <w:rPr>
          <w:szCs w:val="28"/>
          <w:lang w:val="pt-BR"/>
        </w:rPr>
        <w:t>/</w:t>
      </w:r>
      <w:r>
        <w:rPr>
          <w:szCs w:val="28"/>
          <w:lang w:val="pt-BR"/>
        </w:rPr>
        <w:t>4</w:t>
      </w:r>
      <w:r w:rsidRPr="00787B92">
        <w:rPr>
          <w:szCs w:val="28"/>
          <w:lang w:val="pt-BR"/>
        </w:rPr>
        <w:t>/201</w:t>
      </w:r>
      <w:r>
        <w:rPr>
          <w:szCs w:val="28"/>
          <w:lang w:val="pt-BR"/>
        </w:rPr>
        <w:t>8</w:t>
      </w:r>
      <w:r w:rsidRPr="00787B92">
        <w:rPr>
          <w:szCs w:val="28"/>
          <w:lang w:val="pt-BR"/>
        </w:rPr>
        <w:t xml:space="preserve"> của UBND tỉnh.  </w:t>
      </w:r>
    </w:p>
    <w:p w:rsidR="00056C24" w:rsidRDefault="00056C24" w:rsidP="00056C24">
      <w:pPr>
        <w:spacing w:before="120" w:after="60" w:line="240" w:lineRule="auto"/>
        <w:ind w:firstLine="720"/>
        <w:jc w:val="both"/>
        <w:rPr>
          <w:rFonts w:eastAsia="Times New Roman"/>
          <w:spacing w:val="-4"/>
          <w:position w:val="10"/>
          <w:szCs w:val="28"/>
        </w:rPr>
      </w:pPr>
      <w:r w:rsidRPr="00787B92">
        <w:rPr>
          <w:rFonts w:eastAsia="Times New Roman"/>
          <w:b/>
          <w:spacing w:val="-4"/>
          <w:position w:val="10"/>
          <w:szCs w:val="28"/>
        </w:rPr>
        <w:t>Điều 3.</w:t>
      </w:r>
      <w:r w:rsidRPr="00787B92">
        <w:rPr>
          <w:rFonts w:eastAsia="Times New Roman"/>
          <w:spacing w:val="-4"/>
          <w:position w:val="10"/>
          <w:szCs w:val="28"/>
        </w:rPr>
        <w:t xml:space="preserve"> </w:t>
      </w:r>
      <w:r w:rsidRPr="00787B92">
        <w:rPr>
          <w:rFonts w:eastAsia="Times New Roman"/>
          <w:spacing w:val="-4"/>
          <w:position w:val="10"/>
          <w:szCs w:val="28"/>
          <w:lang w:val="vi-VN"/>
        </w:rPr>
        <w:t>Chánh Văn phòng</w:t>
      </w:r>
      <w:r>
        <w:rPr>
          <w:rFonts w:eastAsia="Times New Roman"/>
          <w:spacing w:val="-4"/>
          <w:position w:val="10"/>
          <w:szCs w:val="28"/>
        </w:rPr>
        <w:t xml:space="preserve"> Đoàn </w:t>
      </w:r>
      <w:r w:rsidR="00C23933">
        <w:rPr>
          <w:rFonts w:eastAsia="Times New Roman"/>
          <w:spacing w:val="-4"/>
          <w:position w:val="10"/>
          <w:szCs w:val="28"/>
        </w:rPr>
        <w:t>ĐBQH</w:t>
      </w:r>
      <w:r>
        <w:rPr>
          <w:rFonts w:eastAsia="Times New Roman"/>
          <w:spacing w:val="-4"/>
          <w:position w:val="10"/>
          <w:szCs w:val="28"/>
        </w:rPr>
        <w:t xml:space="preserve">, </w:t>
      </w:r>
      <w:r w:rsidR="00C23933">
        <w:rPr>
          <w:rFonts w:eastAsia="Times New Roman"/>
          <w:spacing w:val="-4"/>
          <w:position w:val="10"/>
          <w:szCs w:val="28"/>
        </w:rPr>
        <w:t>HĐND</w:t>
      </w:r>
      <w:r>
        <w:rPr>
          <w:rFonts w:eastAsia="Times New Roman"/>
          <w:spacing w:val="-4"/>
          <w:position w:val="10"/>
          <w:szCs w:val="28"/>
        </w:rPr>
        <w:t xml:space="preserve"> và </w:t>
      </w:r>
      <w:r w:rsidR="00C23933">
        <w:rPr>
          <w:rFonts w:eastAsia="Times New Roman"/>
          <w:spacing w:val="-4"/>
          <w:position w:val="10"/>
          <w:szCs w:val="28"/>
        </w:rPr>
        <w:t>UBND</w:t>
      </w:r>
      <w:r>
        <w:rPr>
          <w:rFonts w:eastAsia="Times New Roman"/>
          <w:spacing w:val="-4"/>
          <w:position w:val="10"/>
          <w:szCs w:val="28"/>
        </w:rPr>
        <w:t xml:space="preserve"> tỉnh</w:t>
      </w:r>
      <w:r w:rsidRPr="00787B92">
        <w:rPr>
          <w:rFonts w:eastAsia="Times New Roman"/>
          <w:spacing w:val="-4"/>
          <w:position w:val="10"/>
          <w:szCs w:val="28"/>
        </w:rPr>
        <w:t>;</w:t>
      </w:r>
      <w:r w:rsidRPr="00787B92">
        <w:rPr>
          <w:rFonts w:eastAsia="Times New Roman"/>
          <w:spacing w:val="-4"/>
          <w:position w:val="10"/>
          <w:szCs w:val="28"/>
          <w:lang w:val="vi-VN"/>
        </w:rPr>
        <w:t xml:space="preserve"> </w:t>
      </w:r>
      <w:r w:rsidRPr="00787B92">
        <w:rPr>
          <w:rFonts w:eastAsia="Times New Roman"/>
          <w:spacing w:val="-4"/>
          <w:position w:val="10"/>
          <w:szCs w:val="28"/>
        </w:rPr>
        <w:t xml:space="preserve">Giám đốc các </w:t>
      </w:r>
      <w:r w:rsidRPr="00787B92">
        <w:rPr>
          <w:spacing w:val="-4"/>
          <w:position w:val="10"/>
          <w:szCs w:val="28"/>
        </w:rPr>
        <w:t>S</w:t>
      </w:r>
      <w:r w:rsidRPr="00787B92">
        <w:rPr>
          <w:rFonts w:eastAsia="Times New Roman"/>
          <w:spacing w:val="-4"/>
          <w:position w:val="10"/>
          <w:szCs w:val="28"/>
          <w:lang w:val="vi-VN"/>
        </w:rPr>
        <w:t>ở</w:t>
      </w:r>
      <w:r w:rsidRPr="00787B92">
        <w:rPr>
          <w:rFonts w:eastAsia="Times New Roman"/>
          <w:spacing w:val="-4"/>
          <w:position w:val="10"/>
          <w:szCs w:val="28"/>
        </w:rPr>
        <w:t xml:space="preserve">; Thủ trưởng các ban, ngành cấp tỉnh; Giám đốc Trung tâm Hành chính công tỉnh; Chủ tịch UBND các huyện, thành phố, thị xã và </w:t>
      </w:r>
      <w:r w:rsidRPr="00787B92">
        <w:rPr>
          <w:rFonts w:eastAsia="Times New Roman"/>
          <w:spacing w:val="-4"/>
          <w:position w:val="10"/>
          <w:szCs w:val="28"/>
          <w:lang w:val="vi-VN"/>
        </w:rPr>
        <w:t>các tổ chức, cá nhân có liên quan chịu trách nhiệm thi hành Quyết định này./.</w:t>
      </w:r>
    </w:p>
    <w:p w:rsidR="00056C24" w:rsidRPr="00787B92" w:rsidRDefault="00056C24" w:rsidP="00056C24">
      <w:pPr>
        <w:spacing w:after="0" w:line="288" w:lineRule="auto"/>
        <w:ind w:firstLine="720"/>
        <w:jc w:val="both"/>
        <w:rPr>
          <w:rFonts w:eastAsia="Times New Roman"/>
          <w:spacing w:val="-4"/>
          <w:position w:val="10"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3"/>
        <w:gridCol w:w="4635"/>
      </w:tblGrid>
      <w:tr w:rsidR="00056C24" w:rsidRPr="00787B92" w:rsidTr="007A6F64">
        <w:tc>
          <w:tcPr>
            <w:tcW w:w="4654" w:type="dxa"/>
            <w:hideMark/>
          </w:tcPr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bCs/>
                <w:spacing w:val="-4"/>
                <w:sz w:val="24"/>
                <w:szCs w:val="28"/>
              </w:rPr>
            </w:pPr>
            <w:r w:rsidRPr="00787B92">
              <w:rPr>
                <w:noProof/>
                <w:spacing w:val="-4"/>
                <w:szCs w:val="28"/>
              </w:rPr>
              <w:drawing>
                <wp:inline distT="0" distB="0" distL="0" distR="0" wp14:anchorId="2BBD612A" wp14:editId="1B4556A3">
                  <wp:extent cx="8890" cy="8890"/>
                  <wp:effectExtent l="0" t="0" r="0" b="0"/>
                  <wp:docPr id="1" name="Picture 3" descr="Description: Description: Description: 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Description: 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7B92">
              <w:rPr>
                <w:b/>
                <w:bCs/>
                <w:i/>
                <w:iCs/>
                <w:spacing w:val="-4"/>
                <w:sz w:val="24"/>
                <w:szCs w:val="28"/>
              </w:rPr>
              <w:t>Nơi nhận:</w:t>
            </w:r>
            <w:r w:rsidRPr="00787B92">
              <w:rPr>
                <w:bCs/>
                <w:spacing w:val="-4"/>
                <w:sz w:val="24"/>
                <w:szCs w:val="28"/>
              </w:rPr>
              <w:t> </w:t>
            </w:r>
          </w:p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bCs/>
                <w:spacing w:val="-4"/>
                <w:sz w:val="22"/>
                <w:szCs w:val="28"/>
              </w:rPr>
            </w:pPr>
            <w:r w:rsidRPr="00787B92">
              <w:rPr>
                <w:bCs/>
                <w:spacing w:val="-4"/>
                <w:sz w:val="22"/>
                <w:szCs w:val="28"/>
              </w:rPr>
              <w:t>- Như Điều 3;</w:t>
            </w:r>
          </w:p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spacing w:val="-4"/>
                <w:sz w:val="22"/>
                <w:szCs w:val="28"/>
              </w:rPr>
            </w:pPr>
            <w:r w:rsidRPr="00787B92">
              <w:rPr>
                <w:spacing w:val="-4"/>
                <w:sz w:val="22"/>
                <w:szCs w:val="28"/>
              </w:rPr>
              <w:t>- Cục Kiểm soát TTHC, VPCP;</w:t>
            </w:r>
          </w:p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spacing w:val="-4"/>
                <w:sz w:val="22"/>
                <w:szCs w:val="28"/>
              </w:rPr>
            </w:pPr>
            <w:r w:rsidRPr="00787B92">
              <w:rPr>
                <w:spacing w:val="-4"/>
                <w:sz w:val="22"/>
                <w:szCs w:val="28"/>
              </w:rPr>
              <w:t>- Chủ tịch, các PCT UBND tỉnh;</w:t>
            </w:r>
          </w:p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spacing w:val="-4"/>
                <w:sz w:val="22"/>
                <w:szCs w:val="28"/>
              </w:rPr>
            </w:pPr>
            <w:r w:rsidRPr="00787B92">
              <w:rPr>
                <w:spacing w:val="-4"/>
                <w:sz w:val="22"/>
                <w:szCs w:val="28"/>
              </w:rPr>
              <w:t>- Chánh VP, các Phó CVP;</w:t>
            </w:r>
          </w:p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spacing w:val="-4"/>
                <w:sz w:val="22"/>
                <w:szCs w:val="28"/>
              </w:rPr>
            </w:pPr>
            <w:r w:rsidRPr="00787B92">
              <w:rPr>
                <w:spacing w:val="-4"/>
                <w:sz w:val="22"/>
                <w:szCs w:val="28"/>
              </w:rPr>
              <w:t>- Trung tâm HCC tỉnh;</w:t>
            </w:r>
          </w:p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spacing w:val="-4"/>
                <w:sz w:val="22"/>
                <w:szCs w:val="28"/>
              </w:rPr>
            </w:pPr>
            <w:r w:rsidRPr="00787B92">
              <w:rPr>
                <w:spacing w:val="-4"/>
                <w:sz w:val="22"/>
                <w:szCs w:val="28"/>
              </w:rPr>
              <w:t xml:space="preserve">- Trung tâm </w:t>
            </w:r>
            <w:r w:rsidR="00C23933">
              <w:rPr>
                <w:spacing w:val="-4"/>
                <w:sz w:val="22"/>
                <w:szCs w:val="28"/>
              </w:rPr>
              <w:t>TT-</w:t>
            </w:r>
            <w:r w:rsidRPr="00787B92">
              <w:rPr>
                <w:spacing w:val="-4"/>
                <w:sz w:val="22"/>
                <w:szCs w:val="28"/>
              </w:rPr>
              <w:t>CB-TH tỉnh;</w:t>
            </w:r>
          </w:p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bCs/>
                <w:spacing w:val="-4"/>
                <w:sz w:val="22"/>
                <w:szCs w:val="28"/>
              </w:rPr>
            </w:pPr>
            <w:r w:rsidRPr="00787B92">
              <w:rPr>
                <w:bCs/>
                <w:spacing w:val="-4"/>
                <w:sz w:val="22"/>
                <w:szCs w:val="28"/>
              </w:rPr>
              <w:t>- Lưu: VT, KSTT</w:t>
            </w:r>
            <w:r w:rsidRPr="00787B92">
              <w:rPr>
                <w:bCs/>
                <w:spacing w:val="-4"/>
                <w:sz w:val="22"/>
                <w:szCs w:val="28"/>
                <w:vertAlign w:val="subscript"/>
              </w:rPr>
              <w:t>1</w:t>
            </w:r>
            <w:r w:rsidR="008C5798">
              <w:rPr>
                <w:bCs/>
                <w:spacing w:val="-4"/>
                <w:sz w:val="22"/>
                <w:szCs w:val="28"/>
              </w:rPr>
              <w:t>.</w:t>
            </w:r>
          </w:p>
          <w:p w:rsidR="00056C24" w:rsidRPr="00787B92" w:rsidRDefault="00056C24" w:rsidP="007A6F64">
            <w:pPr>
              <w:spacing w:before="20" w:after="0" w:line="240" w:lineRule="auto"/>
              <w:jc w:val="both"/>
              <w:rPr>
                <w:spacing w:val="-4"/>
                <w:szCs w:val="28"/>
              </w:rPr>
            </w:pPr>
          </w:p>
        </w:tc>
        <w:tc>
          <w:tcPr>
            <w:tcW w:w="4636" w:type="dxa"/>
          </w:tcPr>
          <w:p w:rsidR="00056C24" w:rsidRPr="00AA02F4" w:rsidRDefault="00056C24" w:rsidP="007A6F64">
            <w:pPr>
              <w:spacing w:before="20" w:after="0" w:line="240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AA02F4">
              <w:rPr>
                <w:b/>
                <w:bCs/>
                <w:spacing w:val="-4"/>
                <w:sz w:val="26"/>
                <w:szCs w:val="26"/>
              </w:rPr>
              <w:t>KT. CHỦ TỊCH</w:t>
            </w:r>
          </w:p>
          <w:p w:rsidR="00056C24" w:rsidRPr="00AA02F4" w:rsidRDefault="00056C24" w:rsidP="007A6F64">
            <w:pPr>
              <w:spacing w:before="20" w:after="0" w:line="240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AA02F4">
              <w:rPr>
                <w:b/>
                <w:bCs/>
                <w:spacing w:val="-4"/>
                <w:sz w:val="26"/>
                <w:szCs w:val="26"/>
              </w:rPr>
              <w:t>PHÓ CHỦ TỊCH</w:t>
            </w:r>
          </w:p>
          <w:p w:rsidR="00056C24" w:rsidRPr="00787B92" w:rsidRDefault="00056C24" w:rsidP="007A6F64">
            <w:pPr>
              <w:tabs>
                <w:tab w:val="left" w:pos="1300"/>
                <w:tab w:val="center" w:pos="2570"/>
              </w:tabs>
              <w:spacing w:before="20" w:after="0" w:line="240" w:lineRule="auto"/>
              <w:jc w:val="center"/>
              <w:rPr>
                <w:bCs/>
                <w:spacing w:val="-4"/>
                <w:szCs w:val="28"/>
              </w:rPr>
            </w:pPr>
          </w:p>
          <w:p w:rsidR="00056C24" w:rsidRDefault="00056C24" w:rsidP="007A6F64">
            <w:pPr>
              <w:tabs>
                <w:tab w:val="left" w:pos="1300"/>
                <w:tab w:val="center" w:pos="2570"/>
              </w:tabs>
              <w:spacing w:before="20" w:after="0" w:line="240" w:lineRule="auto"/>
              <w:jc w:val="center"/>
              <w:rPr>
                <w:bCs/>
                <w:spacing w:val="-4"/>
                <w:sz w:val="34"/>
                <w:szCs w:val="28"/>
              </w:rPr>
            </w:pPr>
          </w:p>
          <w:p w:rsidR="00056C24" w:rsidRPr="00787B92" w:rsidRDefault="00056C24" w:rsidP="007A6F64">
            <w:pPr>
              <w:tabs>
                <w:tab w:val="left" w:pos="1300"/>
                <w:tab w:val="center" w:pos="2570"/>
              </w:tabs>
              <w:spacing w:before="20" w:after="0" w:line="240" w:lineRule="auto"/>
              <w:jc w:val="center"/>
              <w:rPr>
                <w:bCs/>
                <w:spacing w:val="-4"/>
                <w:sz w:val="34"/>
                <w:szCs w:val="28"/>
              </w:rPr>
            </w:pPr>
          </w:p>
          <w:p w:rsidR="00056C24" w:rsidRPr="00787B92" w:rsidRDefault="00056C24" w:rsidP="007A6F64">
            <w:pPr>
              <w:tabs>
                <w:tab w:val="left" w:pos="1300"/>
                <w:tab w:val="center" w:pos="2570"/>
              </w:tabs>
              <w:spacing w:before="20" w:after="0" w:line="240" w:lineRule="auto"/>
              <w:jc w:val="center"/>
              <w:rPr>
                <w:bCs/>
                <w:spacing w:val="-4"/>
                <w:sz w:val="24"/>
                <w:szCs w:val="28"/>
              </w:rPr>
            </w:pPr>
          </w:p>
          <w:p w:rsidR="00056C24" w:rsidRPr="00787B92" w:rsidRDefault="00056C24" w:rsidP="007A6F64">
            <w:pPr>
              <w:tabs>
                <w:tab w:val="left" w:pos="1300"/>
                <w:tab w:val="center" w:pos="2570"/>
              </w:tabs>
              <w:spacing w:before="20" w:after="0" w:line="240" w:lineRule="auto"/>
              <w:jc w:val="center"/>
              <w:rPr>
                <w:bCs/>
                <w:spacing w:val="-4"/>
                <w:sz w:val="12"/>
                <w:szCs w:val="28"/>
              </w:rPr>
            </w:pPr>
          </w:p>
          <w:p w:rsidR="00056C24" w:rsidRPr="00787B92" w:rsidRDefault="00056C24" w:rsidP="007A6F64">
            <w:pPr>
              <w:tabs>
                <w:tab w:val="left" w:pos="1300"/>
                <w:tab w:val="center" w:pos="2570"/>
              </w:tabs>
              <w:spacing w:before="20" w:after="0" w:line="240" w:lineRule="auto"/>
              <w:jc w:val="center"/>
              <w:rPr>
                <w:b/>
                <w:bCs/>
                <w:spacing w:val="-4"/>
                <w:szCs w:val="28"/>
              </w:rPr>
            </w:pPr>
            <w:r w:rsidRPr="00787B92">
              <w:rPr>
                <w:b/>
                <w:bCs/>
                <w:spacing w:val="-4"/>
                <w:szCs w:val="28"/>
              </w:rPr>
              <w:t xml:space="preserve"> Dương Tất Thắng</w:t>
            </w:r>
          </w:p>
        </w:tc>
      </w:tr>
    </w:tbl>
    <w:p w:rsidR="00056C24" w:rsidRPr="00787B92" w:rsidRDefault="00056C24" w:rsidP="00056C24">
      <w:pPr>
        <w:spacing w:after="0" w:line="240" w:lineRule="auto"/>
        <w:jc w:val="center"/>
        <w:rPr>
          <w:b/>
          <w:bCs/>
          <w:spacing w:val="-4"/>
          <w:sz w:val="2"/>
          <w:szCs w:val="28"/>
        </w:rPr>
      </w:pPr>
    </w:p>
    <w:p w:rsidR="00056C24" w:rsidRPr="00787B92" w:rsidRDefault="00056C24" w:rsidP="00056C24">
      <w:pPr>
        <w:spacing w:after="0"/>
        <w:jc w:val="center"/>
        <w:rPr>
          <w:b/>
          <w:sz w:val="26"/>
          <w:szCs w:val="26"/>
        </w:rPr>
        <w:sectPr w:rsidR="00056C24" w:rsidRPr="00787B92" w:rsidSect="004B17DE">
          <w:footerReference w:type="default" r:id="rId9"/>
          <w:pgSz w:w="11907" w:h="16840" w:code="9"/>
          <w:pgMar w:top="1021" w:right="1134" w:bottom="1021" w:left="1701" w:header="567" w:footer="284" w:gutter="0"/>
          <w:cols w:space="720"/>
          <w:titlePg/>
          <w:docGrid w:linePitch="381"/>
        </w:sectPr>
      </w:pPr>
    </w:p>
    <w:p w:rsidR="00056C24" w:rsidRDefault="00056C24" w:rsidP="00056C24">
      <w:pPr>
        <w:spacing w:after="0" w:line="240" w:lineRule="auto"/>
        <w:jc w:val="center"/>
        <w:rPr>
          <w:rFonts w:ascii="Times New Roman Bold" w:hAnsi="Times New Roman Bold"/>
          <w:b/>
          <w:spacing w:val="-6"/>
          <w:sz w:val="26"/>
          <w:szCs w:val="26"/>
        </w:rPr>
      </w:pPr>
      <w:r w:rsidRPr="00787B92">
        <w:rPr>
          <w:rFonts w:ascii="Times New Roman Bold" w:hAnsi="Times New Roman Bold"/>
          <w:b/>
          <w:spacing w:val="-6"/>
          <w:sz w:val="26"/>
          <w:szCs w:val="26"/>
        </w:rPr>
        <w:lastRenderedPageBreak/>
        <w:t>DANH MỤC THỦ TỤC HÀNH CHÍNH</w:t>
      </w:r>
      <w:r>
        <w:rPr>
          <w:rFonts w:ascii="Times New Roman Bold" w:hAnsi="Times New Roman Bold"/>
          <w:b/>
          <w:spacing w:val="-6"/>
          <w:sz w:val="26"/>
          <w:szCs w:val="26"/>
        </w:rPr>
        <w:t xml:space="preserve"> </w:t>
      </w:r>
      <w:r w:rsidRPr="00787B92">
        <w:rPr>
          <w:rFonts w:ascii="Times New Roman Bold" w:hAnsi="Times New Roman Bold"/>
          <w:b/>
          <w:spacing w:val="-6"/>
          <w:sz w:val="26"/>
          <w:szCs w:val="26"/>
        </w:rPr>
        <w:t xml:space="preserve">THUỘC THẨM QUYỀN GIẢI QUYẾT </w:t>
      </w:r>
    </w:p>
    <w:p w:rsidR="00056C24" w:rsidRDefault="00056C24" w:rsidP="00056C24">
      <w:pPr>
        <w:spacing w:after="0" w:line="240" w:lineRule="auto"/>
        <w:jc w:val="center"/>
        <w:rPr>
          <w:i/>
          <w:szCs w:val="28"/>
        </w:rPr>
      </w:pPr>
      <w:r w:rsidRPr="00787B92">
        <w:rPr>
          <w:rFonts w:ascii="Times New Roman Bold" w:hAnsi="Times New Roman Bold"/>
          <w:b/>
          <w:spacing w:val="-6"/>
          <w:sz w:val="26"/>
          <w:szCs w:val="26"/>
        </w:rPr>
        <w:t>CỦA SỞ CÔNG THƯƠNG TỈNH HÀ TĨNH</w:t>
      </w:r>
    </w:p>
    <w:p w:rsidR="00056C24" w:rsidRDefault="00056C24" w:rsidP="00056C24">
      <w:pPr>
        <w:spacing w:after="0" w:line="240" w:lineRule="auto"/>
        <w:jc w:val="center"/>
        <w:rPr>
          <w:i/>
          <w:szCs w:val="28"/>
        </w:rPr>
      </w:pPr>
      <w:r w:rsidRPr="00787B92">
        <w:rPr>
          <w:i/>
          <w:szCs w:val="28"/>
        </w:rPr>
        <w:t xml:space="preserve">(Ban hành kèm theo Quyết định số </w:t>
      </w:r>
      <w:r>
        <w:rPr>
          <w:i/>
          <w:szCs w:val="28"/>
        </w:rPr>
        <w:t xml:space="preserve">  </w:t>
      </w:r>
      <w:r w:rsidR="00C23933">
        <w:rPr>
          <w:i/>
          <w:szCs w:val="28"/>
        </w:rPr>
        <w:t xml:space="preserve">      </w:t>
      </w:r>
      <w:r>
        <w:rPr>
          <w:i/>
          <w:szCs w:val="28"/>
        </w:rPr>
        <w:t xml:space="preserve">  </w:t>
      </w:r>
      <w:r w:rsidRPr="00787B92">
        <w:rPr>
          <w:i/>
          <w:szCs w:val="28"/>
        </w:rPr>
        <w:t>/QĐ-UBND ngày</w:t>
      </w:r>
      <w:r>
        <w:rPr>
          <w:i/>
          <w:szCs w:val="28"/>
        </w:rPr>
        <w:t xml:space="preserve">   </w:t>
      </w:r>
      <w:r w:rsidR="00C23933">
        <w:rPr>
          <w:i/>
          <w:szCs w:val="28"/>
        </w:rPr>
        <w:t xml:space="preserve">    </w:t>
      </w:r>
      <w:r w:rsidRPr="00787B92">
        <w:rPr>
          <w:i/>
          <w:szCs w:val="28"/>
        </w:rPr>
        <w:t xml:space="preserve"> /</w:t>
      </w:r>
      <w:r>
        <w:rPr>
          <w:i/>
          <w:szCs w:val="28"/>
        </w:rPr>
        <w:t>02</w:t>
      </w:r>
      <w:r w:rsidRPr="00787B92">
        <w:rPr>
          <w:i/>
          <w:szCs w:val="28"/>
        </w:rPr>
        <w:t>/201</w:t>
      </w:r>
      <w:r>
        <w:rPr>
          <w:i/>
          <w:szCs w:val="28"/>
        </w:rPr>
        <w:t>9</w:t>
      </w:r>
      <w:r w:rsidRPr="00787B92">
        <w:rPr>
          <w:i/>
          <w:szCs w:val="28"/>
        </w:rPr>
        <w:t xml:space="preserve"> của Chủ tịch UBND tỉnh Hà Tĩnh)</w:t>
      </w:r>
    </w:p>
    <w:p w:rsidR="00056C24" w:rsidRPr="00787B92" w:rsidRDefault="00056C24" w:rsidP="00056C24">
      <w:pPr>
        <w:spacing w:after="0" w:line="240" w:lineRule="auto"/>
        <w:jc w:val="center"/>
        <w:rPr>
          <w:i/>
          <w:szCs w:val="28"/>
        </w:rPr>
      </w:pPr>
      <w:r w:rsidRPr="00787B92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87B3ADF" wp14:editId="0A8E738D">
                <wp:simplePos x="0" y="0"/>
                <wp:positionH relativeFrom="column">
                  <wp:posOffset>3555365</wp:posOffset>
                </wp:positionH>
                <wp:positionV relativeFrom="paragraph">
                  <wp:posOffset>16881</wp:posOffset>
                </wp:positionV>
                <wp:extent cx="2181225" cy="0"/>
                <wp:effectExtent l="0" t="0" r="9525" b="19050"/>
                <wp:wrapNone/>
                <wp:docPr id="225" name="Straight Arrow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5" o:spid="_x0000_s1026" type="#_x0000_t32" style="position:absolute;margin-left:279.95pt;margin-top:1.35pt;width:171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"/>
            </w:pict>
          </mc:Fallback>
        </mc:AlternateContent>
      </w:r>
    </w:p>
    <w:p w:rsidR="00056C24" w:rsidRPr="00787B92" w:rsidRDefault="00056C24" w:rsidP="00056C24">
      <w:pPr>
        <w:shd w:val="clear" w:color="auto" w:fill="FFFFFF"/>
        <w:spacing w:after="0" w:line="240" w:lineRule="auto"/>
        <w:ind w:firstLine="720"/>
        <w:jc w:val="both"/>
        <w:rPr>
          <w:b/>
          <w:bCs/>
          <w:spacing w:val="-4"/>
          <w:sz w:val="2"/>
          <w:szCs w:val="28"/>
        </w:rPr>
      </w:pPr>
    </w:p>
    <w:p w:rsidR="00056C24" w:rsidRPr="00787B92" w:rsidRDefault="00056C24" w:rsidP="00056C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"/>
          <w:szCs w:val="28"/>
        </w:rPr>
      </w:pPr>
    </w:p>
    <w:p w:rsidR="00056C24" w:rsidRPr="00AA02F4" w:rsidRDefault="00056C24" w:rsidP="008337A2">
      <w:pPr>
        <w:shd w:val="clear" w:color="auto" w:fill="FFFFFF"/>
        <w:ind w:left="720" w:firstLine="720"/>
        <w:rPr>
          <w:rFonts w:ascii="Times New Roman Bold" w:hAnsi="Times New Roman Bold"/>
          <w:b/>
          <w:bCs/>
          <w:spacing w:val="-6"/>
          <w:sz w:val="26"/>
          <w:szCs w:val="28"/>
        </w:rPr>
      </w:pP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>I. DANH MỤC THỦ TỤC H</w:t>
      </w:r>
      <w:r w:rsidRPr="00AA02F4">
        <w:rPr>
          <w:rFonts w:ascii="Times New Roman Bold" w:hAnsi="Times New Roman Bold" w:hint="eastAsia"/>
          <w:b/>
          <w:bCs/>
          <w:spacing w:val="-6"/>
          <w:sz w:val="26"/>
          <w:szCs w:val="28"/>
        </w:rPr>
        <w:t>À</w:t>
      </w: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>NH CH</w:t>
      </w:r>
      <w:r w:rsidRPr="00AA02F4">
        <w:rPr>
          <w:rFonts w:ascii="Times New Roman Bold" w:hAnsi="Times New Roman Bold" w:hint="eastAsia"/>
          <w:b/>
          <w:bCs/>
          <w:spacing w:val="-6"/>
          <w:sz w:val="26"/>
          <w:szCs w:val="28"/>
        </w:rPr>
        <w:t>Í</w:t>
      </w: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>NH MỚI BAN H</w:t>
      </w:r>
      <w:r w:rsidRPr="00AA02F4">
        <w:rPr>
          <w:rFonts w:ascii="Times New Roman Bold" w:hAnsi="Times New Roman Bold" w:hint="eastAsia"/>
          <w:b/>
          <w:bCs/>
          <w:spacing w:val="-6"/>
          <w:sz w:val="26"/>
          <w:szCs w:val="28"/>
        </w:rPr>
        <w:t>À</w:t>
      </w: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>NH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55"/>
        <w:gridCol w:w="3290"/>
        <w:gridCol w:w="1559"/>
        <w:gridCol w:w="1843"/>
        <w:gridCol w:w="5103"/>
      </w:tblGrid>
      <w:tr w:rsidR="001D559C" w:rsidRPr="00C66E54" w:rsidTr="008337A2">
        <w:trPr>
          <w:trHeight w:val="634"/>
          <w:tblHeader/>
        </w:trPr>
        <w:tc>
          <w:tcPr>
            <w:tcW w:w="708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955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ind w:right="-17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Tên thủ tục hành chính</w:t>
            </w:r>
          </w:p>
        </w:tc>
        <w:tc>
          <w:tcPr>
            <w:tcW w:w="3290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Thời hạn</w:t>
            </w:r>
          </w:p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giải quyết</w:t>
            </w:r>
          </w:p>
        </w:tc>
        <w:tc>
          <w:tcPr>
            <w:tcW w:w="1559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Địa điểm</w:t>
            </w:r>
          </w:p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1843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Phí, lệ phí</w:t>
            </w:r>
          </w:p>
        </w:tc>
        <w:tc>
          <w:tcPr>
            <w:tcW w:w="5103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AA02F4">
              <w:rPr>
                <w:b/>
                <w:bCs/>
                <w:spacing w:val="-6"/>
                <w:sz w:val="26"/>
                <w:szCs w:val="26"/>
              </w:rPr>
              <w:t>Căn cứ pháp lý</w:t>
            </w:r>
          </w:p>
        </w:tc>
      </w:tr>
      <w:tr w:rsidR="001D559C" w:rsidRPr="00C66E54" w:rsidTr="008337A2">
        <w:trPr>
          <w:trHeight w:val="490"/>
        </w:trPr>
        <w:tc>
          <w:tcPr>
            <w:tcW w:w="708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3750" w:type="dxa"/>
            <w:gridSpan w:val="5"/>
            <w:vAlign w:val="center"/>
          </w:tcPr>
          <w:p w:rsidR="00056C24" w:rsidRPr="00916A8B" w:rsidRDefault="00056C24" w:rsidP="008337A2">
            <w:pPr>
              <w:spacing w:after="0" w:line="240" w:lineRule="auto"/>
              <w:ind w:right="-17"/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 xml:space="preserve">Lĩnh vực </w:t>
            </w:r>
            <w:r w:rsidRPr="00916A8B">
              <w:rPr>
                <w:b/>
                <w:color w:val="000000" w:themeColor="text1"/>
                <w:szCs w:val="28"/>
              </w:rPr>
              <w:t>An toàn thực phẩm</w:t>
            </w:r>
            <w:r w:rsidRPr="00916A8B">
              <w:rPr>
                <w:b/>
                <w:bCs/>
                <w:spacing w:val="-6"/>
                <w:szCs w:val="28"/>
              </w:rPr>
              <w:t xml:space="preserve"> (0</w:t>
            </w:r>
            <w:r>
              <w:rPr>
                <w:b/>
                <w:bCs/>
                <w:spacing w:val="-6"/>
                <w:szCs w:val="28"/>
              </w:rPr>
              <w:t>2</w:t>
            </w:r>
            <w:r w:rsidRPr="00916A8B">
              <w:rPr>
                <w:b/>
                <w:bCs/>
                <w:spacing w:val="-6"/>
                <w:szCs w:val="28"/>
              </w:rPr>
              <w:t xml:space="preserve"> TTHC)</w:t>
            </w:r>
          </w:p>
        </w:tc>
      </w:tr>
      <w:tr w:rsidR="001D559C" w:rsidRPr="00C66E54" w:rsidTr="008337A2">
        <w:trPr>
          <w:trHeight w:val="332"/>
        </w:trPr>
        <w:tc>
          <w:tcPr>
            <w:tcW w:w="708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AA02F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:rsidR="00056C24" w:rsidRPr="008419E4" w:rsidRDefault="00056C24" w:rsidP="008337A2">
            <w:pPr>
              <w:keepNext/>
              <w:spacing w:after="0" w:line="240" w:lineRule="auto"/>
              <w:ind w:left="-71" w:right="-17"/>
              <w:jc w:val="both"/>
              <w:rPr>
                <w:sz w:val="26"/>
                <w:szCs w:val="26"/>
              </w:rPr>
            </w:pPr>
            <w:r w:rsidRPr="008419E4">
              <w:rPr>
                <w:color w:val="000000" w:themeColor="text1"/>
                <w:sz w:val="26"/>
                <w:szCs w:val="26"/>
              </w:rPr>
              <w:t>Cấp Giấy chứng nhận đủ điều kiện an toàn thực phẩm đối với cơ sở sản xuất, kinh doanh thực phẩm do Sở Công Thương thực hiện</w:t>
            </w:r>
          </w:p>
        </w:tc>
        <w:tc>
          <w:tcPr>
            <w:tcW w:w="3290" w:type="dxa"/>
            <w:vAlign w:val="center"/>
          </w:tcPr>
          <w:p w:rsidR="002C0AF3" w:rsidRDefault="003C68FF" w:rsidP="008337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15 ngày làm việc kể từ ngày nhận đủ hồ sơ hợp lệ, trong đó:</w:t>
            </w:r>
          </w:p>
          <w:p w:rsidR="003C68FF" w:rsidRDefault="003C68FF" w:rsidP="008337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3C68FF" w:rsidRDefault="003C68FF" w:rsidP="008337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8337A2">
              <w:rPr>
                <w:sz w:val="26"/>
                <w:szCs w:val="26"/>
              </w:rPr>
              <w:t>Phòng QLTM - Sở Công Thương</w:t>
            </w:r>
            <w:r>
              <w:rPr>
                <w:sz w:val="26"/>
                <w:szCs w:val="26"/>
              </w:rPr>
              <w:t>: 13 ngày</w:t>
            </w:r>
            <w:r w:rsidRPr="008337A2">
              <w:rPr>
                <w:sz w:val="26"/>
                <w:szCs w:val="26"/>
              </w:rPr>
              <w:t xml:space="preserve"> (bao gồm cả thời gian thẩm định hồ sơ và thẩm định thực tế tại cơ sở)</w:t>
            </w:r>
            <w:r>
              <w:rPr>
                <w:sz w:val="26"/>
                <w:szCs w:val="26"/>
              </w:rPr>
              <w:t>;</w:t>
            </w:r>
          </w:p>
          <w:p w:rsidR="003C68FF" w:rsidRDefault="003C68FF" w:rsidP="008337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8419E4" w:rsidRDefault="003C68FF" w:rsidP="008337A2">
            <w:pPr>
              <w:spacing w:after="0" w:line="240" w:lineRule="auto"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QLTM</w:t>
            </w:r>
            <w:r w:rsidR="008B21C4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</w:t>
            </w:r>
            <w:r w:rsidR="005B1C82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:rsidR="00056C24" w:rsidRPr="008419E4" w:rsidRDefault="00056C24" w:rsidP="008337A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8419E4">
              <w:rPr>
                <w:sz w:val="26"/>
                <w:szCs w:val="26"/>
              </w:rPr>
              <w:t>Trung tâm Hành chính công</w:t>
            </w:r>
            <w:r w:rsidRPr="008419E4">
              <w:rPr>
                <w:sz w:val="26"/>
                <w:szCs w:val="26"/>
                <w:lang w:val="vi-VN"/>
              </w:rPr>
              <w:t xml:space="preserve"> </w:t>
            </w:r>
            <w:r w:rsidRPr="008419E4">
              <w:rPr>
                <w:sz w:val="26"/>
                <w:szCs w:val="26"/>
                <w:lang w:val="nl-NL"/>
              </w:rPr>
              <w:t xml:space="preserve">tỉnh </w:t>
            </w:r>
            <w:r w:rsidRPr="008419E4">
              <w:rPr>
                <w:sz w:val="26"/>
                <w:szCs w:val="26"/>
                <w:lang w:val="vi-VN"/>
              </w:rPr>
              <w:t>Hà Tĩnh</w:t>
            </w:r>
            <w:r w:rsidRPr="008419E4">
              <w:rPr>
                <w:sz w:val="26"/>
                <w:szCs w:val="26"/>
              </w:rPr>
              <w:t xml:space="preserve"> (Số 02A, Nguyễn Chí Thanh, thành phố  Hà Tĩnh,  tỉnh Hà Tĩnh).</w:t>
            </w:r>
          </w:p>
        </w:tc>
        <w:tc>
          <w:tcPr>
            <w:tcW w:w="1843" w:type="dxa"/>
            <w:vAlign w:val="center"/>
          </w:tcPr>
          <w:p w:rsidR="00056C24" w:rsidRPr="008337A2" w:rsidRDefault="00056C24" w:rsidP="008337A2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Phí thẩm định: Cơ sở kinh doanh thực phẩm: 1.000.000 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/lần/cơ sở; Cơ sở sản xuất thực phẩm: 3.000.000 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/lần/cơ sở.</w:t>
            </w:r>
          </w:p>
          <w:p w:rsidR="00056C24" w:rsidRPr="008337A2" w:rsidRDefault="00056C24" w:rsidP="008337A2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Lệ phí: Không.</w:t>
            </w:r>
          </w:p>
          <w:p w:rsidR="00056C24" w:rsidRPr="008419E4" w:rsidRDefault="00056C24" w:rsidP="008337A2">
            <w:pPr>
              <w:pStyle w:val="BodyText"/>
              <w:spacing w:after="0"/>
              <w:jc w:val="center"/>
              <w:rPr>
                <w:b/>
                <w:sz w:val="26"/>
                <w:szCs w:val="26"/>
                <w:lang w:val="es-MX"/>
              </w:rPr>
            </w:pPr>
          </w:p>
        </w:tc>
        <w:tc>
          <w:tcPr>
            <w:tcW w:w="5103" w:type="dxa"/>
            <w:vAlign w:val="center"/>
          </w:tcPr>
          <w:p w:rsidR="00056C24" w:rsidRPr="008419E4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19E4">
              <w:rPr>
                <w:sz w:val="26"/>
                <w:szCs w:val="26"/>
                <w:lang w:val="vi-VN"/>
              </w:rPr>
              <w:t>- Luật An toàn thực phẩm</w:t>
            </w:r>
            <w:r w:rsidRPr="008419E4">
              <w:rPr>
                <w:sz w:val="26"/>
                <w:szCs w:val="26"/>
              </w:rPr>
              <w:t xml:space="preserve"> ngày 17/6/2010.</w:t>
            </w:r>
          </w:p>
          <w:p w:rsidR="00056C24" w:rsidRPr="008419E4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19E4">
              <w:rPr>
                <w:sz w:val="26"/>
                <w:szCs w:val="26"/>
                <w:lang w:val="vi-VN"/>
              </w:rPr>
              <w:t>- Nghị định số 15/2018/NĐ-CP ngày 02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02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2018 của Chính phủ quy định chi tiết thi hành một số điều của Luật An toàn thực phẩm</w:t>
            </w:r>
            <w:r w:rsidRPr="008419E4">
              <w:rPr>
                <w:sz w:val="26"/>
                <w:szCs w:val="26"/>
              </w:rPr>
              <w:t>.</w:t>
            </w:r>
          </w:p>
          <w:p w:rsidR="00056C24" w:rsidRPr="008419E4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419E4">
              <w:rPr>
                <w:sz w:val="26"/>
                <w:szCs w:val="26"/>
                <w:lang w:val="vi-VN"/>
              </w:rPr>
              <w:t>- Thông tư số 43/2018/TT-BCT ngày 15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11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2018 của Bộ Công Thương quy định về quản lý an toàn thực phẩm thuộc trách nhiệm của Bộ Công Thương.</w:t>
            </w:r>
          </w:p>
          <w:p w:rsidR="00056C24" w:rsidRPr="008419E4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419E4">
              <w:rPr>
                <w:sz w:val="26"/>
                <w:szCs w:val="26"/>
                <w:lang w:val="vi-VN"/>
              </w:rPr>
              <w:t>- Thông tư số 279/2016/TT-BTC  ngày 14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11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2016 của Bộ Tài chính quy định mức thu, chế độ thu, nộp, quản lý và sử dụng phí trong công tác an toàn vệ sinh thực phẩm.</w:t>
            </w:r>
          </w:p>
          <w:p w:rsidR="00056C24" w:rsidRPr="008419E4" w:rsidRDefault="00056C24" w:rsidP="00DB13F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419E4">
              <w:rPr>
                <w:sz w:val="26"/>
                <w:szCs w:val="26"/>
                <w:lang w:val="vi-VN"/>
              </w:rPr>
              <w:t>- Quyết định số 4501/QĐ-BCT ngày 05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12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2018 của Bộ Công Thương về việc công bố thủ tục hành chính mới ban hành/bị bãi bỏ trong lĩnh vực an toàn thực phẩm thuộc phạm vi chức năng quản lý của Bộ Công Thương.</w:t>
            </w:r>
          </w:p>
          <w:p w:rsidR="00056C24" w:rsidRDefault="00056C2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19E4">
              <w:rPr>
                <w:sz w:val="26"/>
                <w:szCs w:val="26"/>
                <w:lang w:val="vi-VN"/>
              </w:rPr>
              <w:t>- Quyết định số 21/2017/QĐ-UBND ngày 15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5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2017 của UBND tỉnh Hà Tĩnh quy định quản lý về An toàn thực phẩm trên địa bàn tỉnh Hà Tĩnh.</w:t>
            </w:r>
          </w:p>
          <w:p w:rsidR="001D559C" w:rsidRPr="00DB13FD" w:rsidRDefault="001D559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D559C" w:rsidRPr="00C66E54" w:rsidTr="00DB13FD">
        <w:trPr>
          <w:trHeight w:val="332"/>
        </w:trPr>
        <w:tc>
          <w:tcPr>
            <w:tcW w:w="708" w:type="dxa"/>
            <w:vMerge w:val="restart"/>
            <w:vAlign w:val="center"/>
          </w:tcPr>
          <w:p w:rsidR="00056C24" w:rsidRPr="008419E4" w:rsidRDefault="00056C24" w:rsidP="008337A2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8419E4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vMerge w:val="restart"/>
            <w:vAlign w:val="center"/>
          </w:tcPr>
          <w:p w:rsidR="00056C24" w:rsidRPr="008419E4" w:rsidRDefault="00056C24" w:rsidP="008337A2">
            <w:pPr>
              <w:keepNext/>
              <w:spacing w:after="0" w:line="240" w:lineRule="auto"/>
              <w:ind w:left="-71" w:right="-17"/>
              <w:jc w:val="both"/>
              <w:rPr>
                <w:sz w:val="26"/>
                <w:szCs w:val="26"/>
              </w:rPr>
            </w:pPr>
            <w:r w:rsidRPr="008419E4">
              <w:rPr>
                <w:color w:val="000000" w:themeColor="text1"/>
                <w:sz w:val="26"/>
                <w:szCs w:val="26"/>
              </w:rPr>
              <w:t>Cấp lại Giấy chứng nhận đủ điều kiện an toàn thực phẩm đối với cơ sở sản xuất, kinh doanh thực phẩm do Sở Công Thương thực hiện</w:t>
            </w:r>
          </w:p>
        </w:tc>
        <w:tc>
          <w:tcPr>
            <w:tcW w:w="3290" w:type="dxa"/>
            <w:vAlign w:val="center"/>
          </w:tcPr>
          <w:p w:rsidR="00CA14C4" w:rsidRDefault="001D559C" w:rsidP="00DB13FD">
            <w:pPr>
              <w:pStyle w:val="BodyTextIndent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B13FD">
              <w:rPr>
                <w:b/>
                <w:sz w:val="26"/>
                <w:szCs w:val="26"/>
              </w:rPr>
              <w:t>*</w:t>
            </w:r>
            <w:r w:rsidR="002C0AF3" w:rsidRPr="00DB13FD">
              <w:rPr>
                <w:b/>
                <w:sz w:val="26"/>
                <w:szCs w:val="26"/>
              </w:rPr>
              <w:t xml:space="preserve"> </w:t>
            </w:r>
            <w:r w:rsidR="00056C24" w:rsidRPr="00DB13FD">
              <w:rPr>
                <w:b/>
                <w:sz w:val="26"/>
                <w:szCs w:val="26"/>
                <w:lang w:val="vi-VN"/>
              </w:rPr>
              <w:t>Trường hợp</w:t>
            </w:r>
            <w:r w:rsidR="008C7049" w:rsidRPr="00DB13FD">
              <w:rPr>
                <w:b/>
                <w:sz w:val="26"/>
                <w:szCs w:val="26"/>
              </w:rPr>
              <w:t xml:space="preserve"> 1:</w:t>
            </w:r>
            <w:r w:rsidR="00056C24" w:rsidRPr="00173EFE">
              <w:rPr>
                <w:sz w:val="26"/>
                <w:szCs w:val="26"/>
                <w:lang w:val="vi-VN"/>
              </w:rPr>
              <w:t xml:space="preserve"> </w:t>
            </w:r>
            <w:r w:rsidR="002C0AF3">
              <w:rPr>
                <w:sz w:val="26"/>
                <w:szCs w:val="26"/>
              </w:rPr>
              <w:t xml:space="preserve">Cấp lại do </w:t>
            </w:r>
            <w:r w:rsidR="00056C24" w:rsidRPr="00173EFE">
              <w:rPr>
                <w:sz w:val="26"/>
                <w:szCs w:val="26"/>
                <w:lang w:val="vi-VN"/>
              </w:rPr>
              <w:t xml:space="preserve">Giấy chứng nhận bị </w:t>
            </w:r>
            <w:r w:rsidR="00056C24" w:rsidRPr="00173EFE">
              <w:rPr>
                <w:sz w:val="26"/>
                <w:szCs w:val="26"/>
              </w:rPr>
              <w:t>mất</w:t>
            </w:r>
            <w:r w:rsidR="00056C24" w:rsidRPr="00173EFE">
              <w:rPr>
                <w:sz w:val="26"/>
                <w:szCs w:val="26"/>
                <w:lang w:val="vi-VN"/>
              </w:rPr>
              <w:t xml:space="preserve"> hoặc bị hỏng</w:t>
            </w:r>
            <w:r w:rsidR="00056C24" w:rsidRPr="00173EFE">
              <w:rPr>
                <w:sz w:val="26"/>
                <w:szCs w:val="26"/>
              </w:rPr>
              <w:t xml:space="preserve">; </w:t>
            </w:r>
            <w:r w:rsidR="00056C24" w:rsidRPr="00173EFE">
              <w:rPr>
                <w:sz w:val="26"/>
                <w:szCs w:val="26"/>
                <w:lang w:val="vi-VN"/>
              </w:rPr>
              <w:t>thay đổi</w:t>
            </w:r>
            <w:r w:rsidR="00056C24" w:rsidRPr="00173EFE">
              <w:rPr>
                <w:sz w:val="26"/>
                <w:szCs w:val="26"/>
              </w:rPr>
              <w:t xml:space="preserve"> tên cơ sở nhưng không thay đổi </w:t>
            </w:r>
            <w:r w:rsidR="00056C24" w:rsidRPr="00173EFE">
              <w:rPr>
                <w:sz w:val="26"/>
                <w:szCs w:val="26"/>
                <w:lang w:val="vi-VN"/>
              </w:rPr>
              <w:t>chủ c</w:t>
            </w:r>
            <w:r w:rsidR="00056C24" w:rsidRPr="00173EFE">
              <w:rPr>
                <w:sz w:val="26"/>
                <w:szCs w:val="26"/>
              </w:rPr>
              <w:t>ơ</w:t>
            </w:r>
            <w:r w:rsidR="00056C24" w:rsidRPr="00173EFE">
              <w:rPr>
                <w:sz w:val="26"/>
                <w:szCs w:val="26"/>
                <w:lang w:val="vi-VN"/>
              </w:rPr>
              <w:t xml:space="preserve"> sở, </w:t>
            </w:r>
            <w:r w:rsidR="00056C24" w:rsidRPr="00173EFE">
              <w:rPr>
                <w:sz w:val="26"/>
                <w:szCs w:val="26"/>
              </w:rPr>
              <w:t xml:space="preserve">địa chỉ, </w:t>
            </w:r>
            <w:r w:rsidR="00056C24" w:rsidRPr="00173EFE">
              <w:rPr>
                <w:spacing w:val="-4"/>
                <w:sz w:val="26"/>
                <w:szCs w:val="26"/>
              </w:rPr>
              <w:t xml:space="preserve">địa điểm </w:t>
            </w:r>
            <w:r w:rsidR="00056C24" w:rsidRPr="00173EFE">
              <w:rPr>
                <w:sz w:val="26"/>
                <w:szCs w:val="26"/>
              </w:rPr>
              <w:t xml:space="preserve">và toàn bộ quy trình sản xuất, mặt hàng kinh </w:t>
            </w:r>
          </w:p>
          <w:p w:rsidR="001D559C" w:rsidRDefault="00056C24" w:rsidP="001D559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173EFE">
              <w:rPr>
                <w:sz w:val="26"/>
                <w:szCs w:val="26"/>
              </w:rPr>
              <w:t>doanh;</w:t>
            </w:r>
            <w:r w:rsidRPr="00173EFE">
              <w:rPr>
                <w:sz w:val="26"/>
                <w:szCs w:val="26"/>
                <w:lang w:val="vi-VN"/>
              </w:rPr>
              <w:t xml:space="preserve"> thay đổi chủ c</w:t>
            </w:r>
            <w:r w:rsidRPr="00173EFE">
              <w:rPr>
                <w:sz w:val="26"/>
                <w:szCs w:val="26"/>
              </w:rPr>
              <w:t>ơ</w:t>
            </w:r>
            <w:r w:rsidRPr="00173EFE">
              <w:rPr>
                <w:sz w:val="26"/>
                <w:szCs w:val="26"/>
                <w:lang w:val="vi-VN"/>
              </w:rPr>
              <w:t xml:space="preserve"> sở</w:t>
            </w:r>
            <w:r w:rsidRPr="00173EFE">
              <w:rPr>
                <w:sz w:val="26"/>
                <w:szCs w:val="26"/>
              </w:rPr>
              <w:t xml:space="preserve"> nhưng không thay đổi tên cơ sở, địa chỉ, địa điểm và toàn bộ quy trình sản xuất, mặt hàng kinh doanh:</w:t>
            </w:r>
            <w:r w:rsidRPr="00173EFE">
              <w:rPr>
                <w:sz w:val="26"/>
                <w:szCs w:val="26"/>
                <w:lang w:val="vi-VN"/>
              </w:rPr>
              <w:t xml:space="preserve"> </w:t>
            </w:r>
            <w:r w:rsidRPr="00173EFE">
              <w:rPr>
                <w:sz w:val="26"/>
                <w:szCs w:val="26"/>
              </w:rPr>
              <w:t>03</w:t>
            </w:r>
            <w:r w:rsidRPr="00173EFE">
              <w:rPr>
                <w:sz w:val="26"/>
                <w:szCs w:val="26"/>
                <w:lang w:val="vi-VN"/>
              </w:rPr>
              <w:t xml:space="preserve"> </w:t>
            </w:r>
            <w:r w:rsidR="001D559C">
              <w:rPr>
                <w:color w:val="000000" w:themeColor="text1"/>
                <w:sz w:val="26"/>
                <w:szCs w:val="28"/>
                <w:shd w:val="clear" w:color="auto" w:fill="FFFFFF"/>
              </w:rPr>
              <w:t>ngày làm việc kể từ ngày nhận đủ hồ sơ hợp lệ, trong đó:</w:t>
            </w:r>
          </w:p>
          <w:p w:rsidR="001D559C" w:rsidRDefault="001D559C" w:rsidP="001D559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1D559C" w:rsidRDefault="001D559C" w:rsidP="001D559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QLTM - Sở Công Thương</w:t>
            </w:r>
            <w:r>
              <w:rPr>
                <w:sz w:val="26"/>
                <w:szCs w:val="26"/>
              </w:rPr>
              <w:t>: 1,5 ngày</w:t>
            </w:r>
            <w:r w:rsidRPr="00B93F3E">
              <w:rPr>
                <w:sz w:val="26"/>
                <w:szCs w:val="26"/>
              </w:rPr>
              <w:t xml:space="preserve"> (bao gồm cả thời gian thẩm định hồ sơ và thẩm định thực tế tại cơ sở)</w:t>
            </w:r>
            <w:r>
              <w:rPr>
                <w:sz w:val="26"/>
                <w:szCs w:val="26"/>
              </w:rPr>
              <w:t>;</w:t>
            </w:r>
          </w:p>
          <w:p w:rsidR="001D559C" w:rsidRDefault="001D559C" w:rsidP="001D559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0,5 ngày;</w:t>
            </w:r>
          </w:p>
          <w:p w:rsidR="00056C24" w:rsidRPr="00173EFE" w:rsidRDefault="001D559C" w:rsidP="008337A2">
            <w:pPr>
              <w:pStyle w:val="BodyTextIndent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QLTM</w:t>
            </w:r>
            <w:r w:rsidR="008B21C4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</w:t>
            </w:r>
            <w:r w:rsidR="005B1C82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056C24" w:rsidRPr="008419E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419E4">
              <w:rPr>
                <w:sz w:val="26"/>
                <w:szCs w:val="26"/>
              </w:rPr>
              <w:t>Như trên</w:t>
            </w:r>
          </w:p>
          <w:p w:rsidR="00056C24" w:rsidRPr="008419E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56C24" w:rsidRPr="008337A2" w:rsidRDefault="001D559C" w:rsidP="00DB13FD">
            <w:pPr>
              <w:pStyle w:val="BodyText"/>
              <w:spacing w:after="0"/>
              <w:jc w:val="both"/>
              <w:rPr>
                <w:b/>
                <w:sz w:val="26"/>
                <w:szCs w:val="26"/>
                <w:u w:val="single"/>
                <w:lang w:val="es-MX"/>
              </w:rPr>
            </w:pPr>
            <w:r w:rsidRPr="00DB13FD">
              <w:rPr>
                <w:b/>
                <w:sz w:val="26"/>
                <w:szCs w:val="26"/>
                <w:lang w:val="nl-NL"/>
              </w:rPr>
              <w:t>*</w:t>
            </w:r>
            <w:r w:rsidR="008C7049" w:rsidRPr="00DB13FD">
              <w:rPr>
                <w:b/>
                <w:sz w:val="26"/>
                <w:szCs w:val="26"/>
                <w:lang w:val="nl-NL"/>
              </w:rPr>
              <w:t xml:space="preserve"> Đối với trường hợp 1:</w:t>
            </w:r>
            <w:r w:rsidR="008C7049" w:rsidRPr="002E31DC">
              <w:rPr>
                <w:sz w:val="26"/>
                <w:szCs w:val="26"/>
                <w:lang w:val="nl-NL"/>
              </w:rPr>
              <w:t xml:space="preserve"> </w:t>
            </w:r>
            <w:r w:rsidR="00056C24" w:rsidRPr="002E31DC">
              <w:rPr>
                <w:sz w:val="26"/>
                <w:szCs w:val="26"/>
                <w:lang w:val="nl-NL"/>
              </w:rPr>
              <w:t>Không</w:t>
            </w:r>
          </w:p>
        </w:tc>
        <w:tc>
          <w:tcPr>
            <w:tcW w:w="5103" w:type="dxa"/>
            <w:vMerge w:val="restart"/>
            <w:vAlign w:val="center"/>
          </w:tcPr>
          <w:p w:rsidR="00056C24" w:rsidRPr="008419E4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19E4">
              <w:rPr>
                <w:sz w:val="26"/>
                <w:szCs w:val="26"/>
                <w:lang w:val="vi-VN"/>
              </w:rPr>
              <w:t>- Luật An toàn thực phẩm</w:t>
            </w:r>
            <w:r w:rsidRPr="008419E4">
              <w:rPr>
                <w:sz w:val="26"/>
                <w:szCs w:val="26"/>
              </w:rPr>
              <w:t xml:space="preserve"> ngày 17/6/2010.</w:t>
            </w:r>
          </w:p>
          <w:p w:rsidR="00056C24" w:rsidRPr="008419E4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419E4">
              <w:rPr>
                <w:sz w:val="26"/>
                <w:szCs w:val="26"/>
                <w:lang w:val="vi-VN"/>
              </w:rPr>
              <w:t>- Nghị định số 15/2018/NĐ-CP ngày 02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02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2018 của Chính phủ quy định chi tiết thi hành một số điều của Luật An toàn thực phẩm</w:t>
            </w:r>
            <w:r w:rsidRPr="008419E4">
              <w:rPr>
                <w:sz w:val="26"/>
                <w:szCs w:val="26"/>
              </w:rPr>
              <w:t>.</w:t>
            </w:r>
          </w:p>
          <w:p w:rsidR="00056C24" w:rsidRPr="008419E4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419E4">
              <w:rPr>
                <w:sz w:val="26"/>
                <w:szCs w:val="26"/>
                <w:lang w:val="vi-VN"/>
              </w:rPr>
              <w:t>- Thông tư số 43/2018/TT-BCT ngày 15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11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2018 của Bộ Công Thương quy định về quản lý an toàn thực phẩm thuộc trách nhiệm của Bộ Công Thương.</w:t>
            </w:r>
          </w:p>
          <w:p w:rsidR="00056C24" w:rsidRPr="008419E4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419E4">
              <w:rPr>
                <w:sz w:val="26"/>
                <w:szCs w:val="26"/>
                <w:lang w:val="vi-VN"/>
              </w:rPr>
              <w:t>- Thông tư số 279/2016/TT-BTC  ngày 14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11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2016 của Bộ Tài chính quy định mức thu, chế độ thu, nộp, quản lý và sử dụng phí trong công tác an toàn vệ sinh thực phẩm.</w:t>
            </w:r>
          </w:p>
          <w:p w:rsidR="00056C24" w:rsidRPr="008419E4" w:rsidRDefault="00056C24" w:rsidP="00DB13F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419E4">
              <w:rPr>
                <w:sz w:val="26"/>
                <w:szCs w:val="26"/>
                <w:lang w:val="vi-VN"/>
              </w:rPr>
              <w:t>- Quyết định số 4501/QĐ-BCT ngày 05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12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2018 của Bộ Công Thương về việc công bố thủ tục hành chính mới ban hành/bị bãi bỏ trong lĩnh vực an toàn thực phẩm thuộc phạm vi chức năng quản lý của Bộ Công Thương.</w:t>
            </w:r>
          </w:p>
          <w:p w:rsidR="00056C24" w:rsidRPr="008419E4" w:rsidRDefault="00056C24" w:rsidP="008337A2">
            <w:pPr>
              <w:pStyle w:val="BodyText"/>
              <w:spacing w:after="0"/>
              <w:jc w:val="both"/>
              <w:rPr>
                <w:sz w:val="26"/>
                <w:szCs w:val="26"/>
                <w:lang w:val="es-MX"/>
              </w:rPr>
            </w:pPr>
            <w:r w:rsidRPr="008419E4">
              <w:rPr>
                <w:sz w:val="26"/>
                <w:szCs w:val="26"/>
                <w:lang w:val="vi-VN"/>
              </w:rPr>
              <w:t>- Quyết định số 21/2017/QĐ-UBND ngày 15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5</w:t>
            </w:r>
            <w:r w:rsidRPr="008419E4">
              <w:rPr>
                <w:sz w:val="26"/>
                <w:szCs w:val="26"/>
              </w:rPr>
              <w:t>/</w:t>
            </w:r>
            <w:r w:rsidRPr="008419E4">
              <w:rPr>
                <w:sz w:val="26"/>
                <w:szCs w:val="26"/>
                <w:lang w:val="vi-VN"/>
              </w:rPr>
              <w:t>2017 của UBND tỉnh Hà Tĩnh quy định quản lý về An toàn thực phẩm trên địa bàn tỉnh Hà Tĩnh.</w:t>
            </w:r>
          </w:p>
        </w:tc>
      </w:tr>
      <w:tr w:rsidR="001D559C" w:rsidRPr="00C66E54" w:rsidTr="000028AE">
        <w:trPr>
          <w:trHeight w:val="3956"/>
        </w:trPr>
        <w:tc>
          <w:tcPr>
            <w:tcW w:w="708" w:type="dxa"/>
            <w:vMerge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55" w:type="dxa"/>
            <w:vMerge/>
            <w:vAlign w:val="center"/>
          </w:tcPr>
          <w:p w:rsidR="00056C24" w:rsidRPr="00C46ED2" w:rsidRDefault="00056C24" w:rsidP="008337A2">
            <w:pPr>
              <w:keepNext/>
              <w:spacing w:after="0" w:line="240" w:lineRule="auto"/>
              <w:ind w:left="-71" w:right="-17"/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3290" w:type="dxa"/>
          </w:tcPr>
          <w:p w:rsidR="001D559C" w:rsidRDefault="001D559C" w:rsidP="001D559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0028AE">
              <w:rPr>
                <w:b/>
                <w:sz w:val="26"/>
                <w:szCs w:val="26"/>
              </w:rPr>
              <w:t>*</w:t>
            </w:r>
            <w:r w:rsidR="002B64B0" w:rsidRPr="000028AE">
              <w:rPr>
                <w:b/>
                <w:sz w:val="26"/>
                <w:szCs w:val="26"/>
              </w:rPr>
              <w:t xml:space="preserve"> </w:t>
            </w:r>
            <w:r w:rsidR="00056C24" w:rsidRPr="000028AE">
              <w:rPr>
                <w:b/>
                <w:sz w:val="26"/>
                <w:szCs w:val="26"/>
                <w:lang w:val="vi-VN"/>
              </w:rPr>
              <w:t>Trường hợp</w:t>
            </w:r>
            <w:r w:rsidR="008C7049" w:rsidRPr="000028AE">
              <w:rPr>
                <w:b/>
                <w:sz w:val="26"/>
                <w:szCs w:val="26"/>
              </w:rPr>
              <w:t xml:space="preserve"> 2:</w:t>
            </w:r>
            <w:r w:rsidR="008C7049">
              <w:rPr>
                <w:sz w:val="26"/>
                <w:szCs w:val="26"/>
              </w:rPr>
              <w:t xml:space="preserve"> </w:t>
            </w:r>
            <w:r w:rsidR="00056C24" w:rsidRPr="00173EFE">
              <w:rPr>
                <w:sz w:val="26"/>
                <w:szCs w:val="26"/>
              </w:rPr>
              <w:t xml:space="preserve"> </w:t>
            </w:r>
            <w:r w:rsidR="008C7049">
              <w:rPr>
                <w:sz w:val="26"/>
                <w:szCs w:val="26"/>
              </w:rPr>
              <w:t>C</w:t>
            </w:r>
            <w:r w:rsidR="008C7049" w:rsidRPr="00173EFE">
              <w:rPr>
                <w:sz w:val="26"/>
                <w:szCs w:val="26"/>
              </w:rPr>
              <w:t xml:space="preserve">ơ </w:t>
            </w:r>
            <w:r w:rsidR="00056C24" w:rsidRPr="00173EFE">
              <w:rPr>
                <w:sz w:val="26"/>
                <w:szCs w:val="26"/>
              </w:rPr>
              <w:t>sở</w:t>
            </w:r>
            <w:r w:rsidR="00056C24" w:rsidRPr="00173EFE">
              <w:rPr>
                <w:sz w:val="26"/>
                <w:szCs w:val="26"/>
                <w:lang w:val="vi-VN"/>
              </w:rPr>
              <w:t xml:space="preserve"> </w:t>
            </w:r>
            <w:r w:rsidR="00056C24" w:rsidRPr="00173EFE">
              <w:rPr>
                <w:sz w:val="26"/>
                <w:szCs w:val="26"/>
              </w:rPr>
              <w:t>thay đổi địa điểm sản xuất, kinh doanh; thay đổi, bổ sung</w:t>
            </w:r>
            <w:r w:rsidR="00056C24" w:rsidRPr="00173EFE">
              <w:rPr>
                <w:sz w:val="26"/>
                <w:szCs w:val="26"/>
                <w:lang w:val="vi-VN"/>
              </w:rPr>
              <w:t xml:space="preserve"> </w:t>
            </w:r>
            <w:r w:rsidR="00056C24" w:rsidRPr="00173EFE">
              <w:rPr>
                <w:sz w:val="26"/>
                <w:szCs w:val="26"/>
              </w:rPr>
              <w:t xml:space="preserve">quy trình sản xuất và khi Giấy chứng nhận hết hiệu lực: </w:t>
            </w: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15 ngày làm việc kể từ ngày nhận đủ hồ sơ hợp lệ, trong đó:</w:t>
            </w:r>
          </w:p>
          <w:p w:rsidR="001D559C" w:rsidRDefault="001D559C" w:rsidP="001D559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1D559C" w:rsidRDefault="001D559C" w:rsidP="001D559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QLTM</w:t>
            </w:r>
            <w:r w:rsidR="008B21C4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13 ngày</w:t>
            </w:r>
            <w:r w:rsidRPr="00B93F3E">
              <w:rPr>
                <w:sz w:val="26"/>
                <w:szCs w:val="26"/>
              </w:rPr>
              <w:t xml:space="preserve"> (bao gồm cả thời gian thẩm định hồ sơ và thẩm định thực tế tại cơ sở)</w:t>
            </w:r>
            <w:r>
              <w:rPr>
                <w:sz w:val="26"/>
                <w:szCs w:val="26"/>
              </w:rPr>
              <w:t>;</w:t>
            </w:r>
          </w:p>
          <w:p w:rsidR="001D559C" w:rsidRDefault="001D559C" w:rsidP="001D559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8337A2" w:rsidRDefault="001D559C" w:rsidP="008337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QLTM</w:t>
            </w:r>
            <w:r w:rsidR="008B21C4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</w:t>
            </w:r>
            <w:r w:rsidR="005B1C82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056C24" w:rsidRPr="008419E4" w:rsidRDefault="00056C24" w:rsidP="008337A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C7049" w:rsidRPr="008337A2" w:rsidRDefault="001D559C" w:rsidP="008337A2">
            <w:pPr>
              <w:pStyle w:val="BodyText"/>
              <w:spacing w:after="0"/>
              <w:jc w:val="both"/>
              <w:rPr>
                <w:b/>
                <w:sz w:val="26"/>
                <w:szCs w:val="26"/>
                <w:lang w:val="es-MX"/>
              </w:rPr>
            </w:pPr>
            <w:r w:rsidRPr="008337A2">
              <w:rPr>
                <w:b/>
                <w:sz w:val="26"/>
                <w:szCs w:val="26"/>
                <w:lang w:val="es-MX"/>
              </w:rPr>
              <w:t>*</w:t>
            </w:r>
            <w:r w:rsidR="008C7049" w:rsidRPr="008337A2">
              <w:rPr>
                <w:b/>
                <w:sz w:val="26"/>
                <w:szCs w:val="26"/>
                <w:lang w:val="es-MX"/>
              </w:rPr>
              <w:t xml:space="preserve"> Đối với trường hợp 2:</w:t>
            </w:r>
          </w:p>
          <w:p w:rsidR="00056C24" w:rsidRPr="008337A2" w:rsidRDefault="001D559C" w:rsidP="008337A2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</w:t>
            </w:r>
            <w:r w:rsidR="008C7049" w:rsidRPr="008337A2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="00056C24" w:rsidRPr="008337A2">
              <w:rPr>
                <w:noProof/>
                <w:spacing w:val="-6"/>
                <w:sz w:val="26"/>
                <w:szCs w:val="26"/>
                <w:lang w:val="nl-NL"/>
              </w:rPr>
              <w:t>Phí thẩm định: Cơ sở kinh doanh thực phẩm: 1.000.000 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="00056C24" w:rsidRPr="008337A2">
              <w:rPr>
                <w:noProof/>
                <w:spacing w:val="-6"/>
                <w:sz w:val="26"/>
                <w:szCs w:val="26"/>
                <w:lang w:val="nl-NL"/>
              </w:rPr>
              <w:t>/lần/cơ sở; Cơ sở sản xuất thực phẩm: 3.000.000 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="00056C24" w:rsidRPr="008337A2">
              <w:rPr>
                <w:noProof/>
                <w:spacing w:val="-6"/>
                <w:sz w:val="26"/>
                <w:szCs w:val="26"/>
                <w:lang w:val="nl-NL"/>
              </w:rPr>
              <w:t>/lần/cơ sở.</w:t>
            </w:r>
          </w:p>
          <w:p w:rsidR="00056C24" w:rsidRPr="008419E4" w:rsidRDefault="001D559C" w:rsidP="008337A2">
            <w:pPr>
              <w:spacing w:after="0" w:line="240" w:lineRule="auto"/>
              <w:jc w:val="both"/>
              <w:rPr>
                <w:b/>
                <w:sz w:val="26"/>
                <w:szCs w:val="26"/>
                <w:lang w:val="es-MX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</w:t>
            </w:r>
            <w:r w:rsidR="008C7049" w:rsidRPr="008337A2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="00056C24" w:rsidRPr="008337A2">
              <w:rPr>
                <w:noProof/>
                <w:spacing w:val="-6"/>
                <w:sz w:val="26"/>
                <w:szCs w:val="26"/>
                <w:lang w:val="nl-NL"/>
              </w:rPr>
              <w:t>Lệ phí: Không.</w:t>
            </w:r>
          </w:p>
        </w:tc>
        <w:tc>
          <w:tcPr>
            <w:tcW w:w="5103" w:type="dxa"/>
            <w:vMerge/>
            <w:vAlign w:val="center"/>
          </w:tcPr>
          <w:p w:rsidR="00056C24" w:rsidRPr="008419E4" w:rsidRDefault="00056C24" w:rsidP="008337A2">
            <w:pPr>
              <w:pStyle w:val="BodyText"/>
              <w:spacing w:after="0"/>
              <w:jc w:val="center"/>
              <w:rPr>
                <w:sz w:val="26"/>
                <w:szCs w:val="26"/>
                <w:lang w:val="es-MX"/>
              </w:rPr>
            </w:pPr>
          </w:p>
        </w:tc>
      </w:tr>
    </w:tbl>
    <w:p w:rsidR="00056C24" w:rsidRDefault="00056C24" w:rsidP="00056C24">
      <w:pPr>
        <w:shd w:val="clear" w:color="auto" w:fill="FFFFFF"/>
        <w:ind w:firstLine="720"/>
        <w:rPr>
          <w:rFonts w:ascii="Times New Roman Bold" w:hAnsi="Times New Roman Bold"/>
          <w:b/>
          <w:bCs/>
          <w:spacing w:val="-6"/>
          <w:sz w:val="26"/>
          <w:szCs w:val="28"/>
        </w:rPr>
      </w:pPr>
    </w:p>
    <w:p w:rsidR="00056C24" w:rsidRPr="00AA02F4" w:rsidRDefault="00056C24" w:rsidP="008337A2">
      <w:pPr>
        <w:shd w:val="clear" w:color="auto" w:fill="FFFFFF"/>
        <w:ind w:left="720" w:firstLine="720"/>
        <w:rPr>
          <w:rFonts w:ascii="Times New Roman Bold" w:hAnsi="Times New Roman Bold"/>
          <w:b/>
          <w:bCs/>
          <w:spacing w:val="-6"/>
          <w:sz w:val="26"/>
          <w:szCs w:val="28"/>
        </w:rPr>
      </w:pP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>II. DANH MỤC THỦ TỤC H</w:t>
      </w:r>
      <w:r w:rsidRPr="00AA02F4">
        <w:rPr>
          <w:rFonts w:ascii="Times New Roman Bold" w:hAnsi="Times New Roman Bold" w:hint="eastAsia"/>
          <w:b/>
          <w:bCs/>
          <w:spacing w:val="-6"/>
          <w:sz w:val="26"/>
          <w:szCs w:val="28"/>
        </w:rPr>
        <w:t>À</w:t>
      </w: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>NH CH</w:t>
      </w:r>
      <w:r w:rsidRPr="00AA02F4">
        <w:rPr>
          <w:rFonts w:ascii="Times New Roman Bold" w:hAnsi="Times New Roman Bold" w:hint="eastAsia"/>
          <w:b/>
          <w:bCs/>
          <w:spacing w:val="-6"/>
          <w:sz w:val="26"/>
          <w:szCs w:val="28"/>
        </w:rPr>
        <w:t>Í</w:t>
      </w: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 xml:space="preserve">NH  </w:t>
      </w:r>
      <w:r w:rsidRPr="00AA02F4">
        <w:rPr>
          <w:rFonts w:ascii="Times New Roman Bold" w:hAnsi="Times New Roman Bold" w:hint="eastAsia"/>
          <w:b/>
          <w:bCs/>
          <w:spacing w:val="-6"/>
          <w:sz w:val="26"/>
          <w:szCs w:val="28"/>
        </w:rPr>
        <w:t>ĐƯ</w:t>
      </w: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 xml:space="preserve">ỢC SỬA </w:t>
      </w:r>
      <w:r w:rsidRPr="00AA02F4">
        <w:rPr>
          <w:rFonts w:ascii="Times New Roman Bold" w:hAnsi="Times New Roman Bold" w:hint="eastAsia"/>
          <w:b/>
          <w:bCs/>
          <w:spacing w:val="-6"/>
          <w:sz w:val="26"/>
          <w:szCs w:val="28"/>
        </w:rPr>
        <w:t>Đ</w:t>
      </w:r>
      <w:r w:rsidRPr="00AA02F4">
        <w:rPr>
          <w:rFonts w:ascii="Times New Roman Bold" w:hAnsi="Times New Roman Bold"/>
          <w:b/>
          <w:bCs/>
          <w:spacing w:val="-6"/>
          <w:sz w:val="26"/>
          <w:szCs w:val="28"/>
        </w:rPr>
        <w:t>ỔI, BỔ SUNG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955"/>
        <w:gridCol w:w="3290"/>
        <w:gridCol w:w="1559"/>
        <w:gridCol w:w="1843"/>
        <w:gridCol w:w="5103"/>
      </w:tblGrid>
      <w:tr w:rsidR="00056C24" w:rsidRPr="00633773" w:rsidTr="008337A2">
        <w:trPr>
          <w:trHeight w:val="634"/>
          <w:tblHeader/>
        </w:trPr>
        <w:tc>
          <w:tcPr>
            <w:tcW w:w="708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955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ind w:right="-17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Tên thủ tục hành chính</w:t>
            </w:r>
          </w:p>
        </w:tc>
        <w:tc>
          <w:tcPr>
            <w:tcW w:w="3290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Thời hạn</w:t>
            </w:r>
          </w:p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giải quyết</w:t>
            </w:r>
          </w:p>
        </w:tc>
        <w:tc>
          <w:tcPr>
            <w:tcW w:w="1559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Địa điểm</w:t>
            </w:r>
          </w:p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1843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Phí, lệ phí</w:t>
            </w:r>
          </w:p>
        </w:tc>
        <w:tc>
          <w:tcPr>
            <w:tcW w:w="5103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AA02F4">
              <w:rPr>
                <w:b/>
                <w:bCs/>
                <w:spacing w:val="-6"/>
                <w:sz w:val="26"/>
                <w:szCs w:val="26"/>
              </w:rPr>
              <w:t>Căn cứ pháp lý</w:t>
            </w:r>
          </w:p>
        </w:tc>
      </w:tr>
      <w:tr w:rsidR="00056C24" w:rsidRPr="00633773" w:rsidTr="008337A2">
        <w:trPr>
          <w:trHeight w:val="406"/>
        </w:trPr>
        <w:tc>
          <w:tcPr>
            <w:tcW w:w="708" w:type="dxa"/>
            <w:vAlign w:val="center"/>
          </w:tcPr>
          <w:p w:rsidR="00056C24" w:rsidRPr="00AA02F4" w:rsidRDefault="00056C24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A02F4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13750" w:type="dxa"/>
            <w:gridSpan w:val="5"/>
            <w:vAlign w:val="center"/>
          </w:tcPr>
          <w:p w:rsidR="00056C24" w:rsidRPr="00AA02F4" w:rsidRDefault="00056C24" w:rsidP="008337A2">
            <w:pPr>
              <w:spacing w:after="0" w:line="240" w:lineRule="auto"/>
              <w:ind w:right="-17"/>
              <w:jc w:val="both"/>
              <w:rPr>
                <w:b/>
                <w:bCs/>
                <w:spacing w:val="-6"/>
                <w:sz w:val="26"/>
                <w:szCs w:val="26"/>
              </w:rPr>
            </w:pPr>
            <w:r w:rsidRPr="004F403A">
              <w:rPr>
                <w:b/>
                <w:bCs/>
                <w:spacing w:val="-6"/>
                <w:sz w:val="26"/>
                <w:szCs w:val="26"/>
              </w:rPr>
              <w:t>Lĩnh vực Điện (</w:t>
            </w:r>
            <w:r>
              <w:rPr>
                <w:b/>
                <w:bCs/>
                <w:spacing w:val="-6"/>
                <w:sz w:val="26"/>
                <w:szCs w:val="26"/>
              </w:rPr>
              <w:t>08</w:t>
            </w:r>
            <w:r w:rsidRPr="004F403A">
              <w:rPr>
                <w:b/>
                <w:bCs/>
                <w:spacing w:val="-6"/>
                <w:sz w:val="26"/>
                <w:szCs w:val="26"/>
              </w:rPr>
              <w:t xml:space="preserve"> TTHC)</w:t>
            </w:r>
          </w:p>
        </w:tc>
      </w:tr>
      <w:tr w:rsidR="00056C24" w:rsidRPr="00633773" w:rsidTr="008337A2">
        <w:trPr>
          <w:trHeight w:val="332"/>
        </w:trPr>
        <w:tc>
          <w:tcPr>
            <w:tcW w:w="708" w:type="dxa"/>
            <w:vAlign w:val="center"/>
          </w:tcPr>
          <w:p w:rsidR="00056C24" w:rsidRPr="004F403A" w:rsidRDefault="00056C24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:rsidR="00056C24" w:rsidRPr="004F403A" w:rsidRDefault="00056C24">
            <w:pPr>
              <w:keepNext/>
              <w:spacing w:after="0" w:line="240" w:lineRule="auto"/>
              <w:ind w:left="34" w:right="-17"/>
              <w:jc w:val="both"/>
              <w:rPr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t xml:space="preserve">Cấp Giấy phép hoạt động tư </w:t>
            </w:r>
            <w:r w:rsidRPr="004F403A">
              <w:rPr>
                <w:bCs/>
                <w:sz w:val="26"/>
                <w:szCs w:val="26"/>
              </w:rPr>
              <w:lastRenderedPageBreak/>
              <w:t>vấn chuyên ngành điện thuộc thẩm quyền cấp của địa phương</w:t>
            </w:r>
          </w:p>
        </w:tc>
        <w:tc>
          <w:tcPr>
            <w:tcW w:w="3290" w:type="dxa"/>
            <w:vAlign w:val="center"/>
          </w:tcPr>
          <w:p w:rsidR="005B1C82" w:rsidRDefault="00056C24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4F403A">
              <w:rPr>
                <w:sz w:val="26"/>
                <w:szCs w:val="26"/>
                <w:lang w:val="nl-NL"/>
              </w:rPr>
              <w:lastRenderedPageBreak/>
              <w:t>10 ngày làm việc kể từ ngày nhận đủ hồ sơ hợp lệ</w:t>
            </w:r>
            <w:r w:rsidR="005B1C82"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, trong </w:t>
            </w:r>
            <w:r w:rsidR="005B1C82">
              <w:rPr>
                <w:color w:val="000000" w:themeColor="text1"/>
                <w:sz w:val="26"/>
                <w:szCs w:val="28"/>
                <w:shd w:val="clear" w:color="auto" w:fill="FFFFFF"/>
              </w:rPr>
              <w:lastRenderedPageBreak/>
              <w:t>đó: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08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4F403A" w:rsidRDefault="005B1C82" w:rsidP="00DB13F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ngày.</w:t>
            </w:r>
          </w:p>
        </w:tc>
        <w:tc>
          <w:tcPr>
            <w:tcW w:w="1559" w:type="dxa"/>
            <w:vAlign w:val="center"/>
          </w:tcPr>
          <w:p w:rsidR="00056C24" w:rsidRPr="004F403A" w:rsidRDefault="00056C2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4F403A">
              <w:rPr>
                <w:sz w:val="26"/>
                <w:szCs w:val="26"/>
              </w:rPr>
              <w:lastRenderedPageBreak/>
              <w:t xml:space="preserve">Trung tâm Hành chính </w:t>
            </w:r>
            <w:r w:rsidRPr="004F403A">
              <w:rPr>
                <w:sz w:val="26"/>
                <w:szCs w:val="26"/>
              </w:rPr>
              <w:lastRenderedPageBreak/>
              <w:t>công</w:t>
            </w:r>
            <w:r w:rsidRPr="004F403A">
              <w:rPr>
                <w:sz w:val="26"/>
                <w:szCs w:val="26"/>
                <w:lang w:val="vi-VN"/>
              </w:rPr>
              <w:t xml:space="preserve"> </w:t>
            </w:r>
            <w:r w:rsidRPr="004F403A">
              <w:rPr>
                <w:sz w:val="26"/>
                <w:szCs w:val="26"/>
                <w:lang w:val="nl-NL"/>
              </w:rPr>
              <w:t xml:space="preserve">tỉnh </w:t>
            </w:r>
            <w:r w:rsidRPr="004F403A">
              <w:rPr>
                <w:sz w:val="26"/>
                <w:szCs w:val="26"/>
                <w:lang w:val="vi-VN"/>
              </w:rPr>
              <w:t>Hà Tĩnh</w:t>
            </w:r>
            <w:r w:rsidRPr="004F403A">
              <w:rPr>
                <w:sz w:val="26"/>
                <w:szCs w:val="26"/>
              </w:rPr>
              <w:t xml:space="preserve"> (Số 02A, Nguyễn Chí Thanh, TP Hà Tĩnh,  tỉnh Hà Tĩnh)</w:t>
            </w:r>
          </w:p>
        </w:tc>
        <w:tc>
          <w:tcPr>
            <w:tcW w:w="1843" w:type="dxa"/>
            <w:vAlign w:val="center"/>
          </w:tcPr>
          <w:p w:rsidR="00056C24" w:rsidRPr="008337A2" w:rsidRDefault="00056C24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lastRenderedPageBreak/>
              <w:t>- Phí thẩm định: 800.000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lastRenderedPageBreak/>
              <w:t>/giấy phép.</w:t>
            </w:r>
          </w:p>
          <w:p w:rsidR="00056C24" w:rsidRPr="004F403A" w:rsidRDefault="00056C24">
            <w:pPr>
              <w:spacing w:after="0" w:line="240" w:lineRule="auto"/>
              <w:jc w:val="both"/>
              <w:rPr>
                <w:noProof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Lệ phí: Không.</w:t>
            </w:r>
          </w:p>
        </w:tc>
        <w:tc>
          <w:tcPr>
            <w:tcW w:w="5103" w:type="dxa"/>
            <w:vAlign w:val="center"/>
          </w:tcPr>
          <w:p w:rsidR="00056C24" w:rsidRPr="004F403A" w:rsidRDefault="00056C24">
            <w:pPr>
              <w:pStyle w:val="ListParagraph"/>
              <w:ind w:left="0"/>
              <w:contextualSpacing w:val="0"/>
              <w:jc w:val="both"/>
              <w:rPr>
                <w:sz w:val="26"/>
                <w:szCs w:val="26"/>
                <w:lang w:val="da-DK"/>
              </w:rPr>
            </w:pPr>
            <w:r w:rsidRPr="004F403A">
              <w:rPr>
                <w:sz w:val="26"/>
                <w:szCs w:val="26"/>
              </w:rPr>
              <w:lastRenderedPageBreak/>
              <w:t xml:space="preserve">- </w:t>
            </w:r>
            <w:r w:rsidRPr="004F403A">
              <w:rPr>
                <w:sz w:val="26"/>
                <w:szCs w:val="26"/>
                <w:lang w:val="vi-VN"/>
              </w:rPr>
              <w:t xml:space="preserve">Nghị định </w:t>
            </w:r>
            <w:r w:rsidRPr="004F403A">
              <w:rPr>
                <w:sz w:val="26"/>
                <w:szCs w:val="26"/>
                <w:lang w:val="da-DK"/>
              </w:rPr>
              <w:t xml:space="preserve">số </w:t>
            </w:r>
            <w:r w:rsidRPr="004F403A">
              <w:rPr>
                <w:sz w:val="26"/>
                <w:szCs w:val="26"/>
                <w:lang w:val="vi-VN"/>
              </w:rPr>
              <w:t xml:space="preserve">137/2013/NĐ-CP ngày 21/10/2013 </w:t>
            </w:r>
            <w:r>
              <w:rPr>
                <w:sz w:val="26"/>
                <w:szCs w:val="26"/>
              </w:rPr>
              <w:t xml:space="preserve">của Chính phủ </w:t>
            </w:r>
            <w:r w:rsidRPr="004F403A">
              <w:rPr>
                <w:sz w:val="26"/>
                <w:szCs w:val="26"/>
                <w:lang w:val="vi-VN"/>
              </w:rPr>
              <w:t xml:space="preserve">quy định chi tiết thi </w:t>
            </w:r>
            <w:r w:rsidRPr="004F403A">
              <w:rPr>
                <w:sz w:val="26"/>
                <w:szCs w:val="26"/>
                <w:lang w:val="vi-VN"/>
              </w:rPr>
              <w:lastRenderedPageBreak/>
              <w:t>hành một số điều của Luật Điện lực và Luật sửa đổi bổ sung một số điều của Luật Điện lực.</w:t>
            </w:r>
          </w:p>
          <w:p w:rsidR="00056C24" w:rsidRPr="004F403A" w:rsidRDefault="00056C24">
            <w:pPr>
              <w:spacing w:after="0" w:line="240" w:lineRule="auto"/>
              <w:ind w:firstLine="34"/>
              <w:jc w:val="both"/>
              <w:rPr>
                <w:sz w:val="26"/>
                <w:szCs w:val="26"/>
                <w:lang w:val="nl-NL"/>
              </w:rPr>
            </w:pPr>
            <w:r w:rsidRPr="004F403A">
              <w:rPr>
                <w:sz w:val="26"/>
                <w:szCs w:val="26"/>
                <w:lang w:val="nl-NL"/>
              </w:rPr>
              <w:t xml:space="preserve">- Nghị định số 08/2018/NĐ-CP ngày 15/01/2018 của Chính phủ sửa đổi một số Nghị định liên quan đến điều kiện đầu tư kinh doanh thuộc phạm vi quản lý Nhà nước của Bộ Công Thương. </w:t>
            </w:r>
          </w:p>
          <w:p w:rsidR="00056C24" w:rsidRPr="004F403A" w:rsidRDefault="00056C24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6"/>
                <w:lang w:val="da-DK"/>
              </w:rPr>
            </w:pPr>
            <w:r w:rsidRPr="004F403A">
              <w:rPr>
                <w:spacing w:val="-6"/>
                <w:sz w:val="26"/>
                <w:szCs w:val="26"/>
                <w:lang w:val="da-DK"/>
              </w:rPr>
              <w:t xml:space="preserve">- Thông tư số </w:t>
            </w:r>
            <w:r>
              <w:rPr>
                <w:spacing w:val="-6"/>
                <w:sz w:val="26"/>
                <w:szCs w:val="26"/>
                <w:lang w:val="da-DK"/>
              </w:rPr>
              <w:t>36</w:t>
            </w:r>
            <w:r w:rsidRPr="004F403A">
              <w:rPr>
                <w:spacing w:val="-6"/>
                <w:sz w:val="26"/>
                <w:szCs w:val="26"/>
                <w:lang w:val="da-DK"/>
              </w:rPr>
              <w:t>/201</w:t>
            </w:r>
            <w:r>
              <w:rPr>
                <w:spacing w:val="-6"/>
                <w:sz w:val="26"/>
                <w:szCs w:val="26"/>
                <w:lang w:val="da-DK"/>
              </w:rPr>
              <w:t>8</w:t>
            </w:r>
            <w:r w:rsidRPr="004F403A">
              <w:rPr>
                <w:spacing w:val="-6"/>
                <w:sz w:val="26"/>
                <w:szCs w:val="26"/>
                <w:lang w:val="da-DK"/>
              </w:rPr>
              <w:t xml:space="preserve">/TT-BCT ngày </w:t>
            </w:r>
            <w:r>
              <w:rPr>
                <w:spacing w:val="-6"/>
                <w:sz w:val="26"/>
                <w:szCs w:val="26"/>
                <w:lang w:val="da-DK"/>
              </w:rPr>
              <w:t>16</w:t>
            </w:r>
            <w:r w:rsidRPr="004F403A">
              <w:rPr>
                <w:spacing w:val="-6"/>
                <w:sz w:val="26"/>
                <w:szCs w:val="26"/>
                <w:lang w:val="da-DK"/>
              </w:rPr>
              <w:t>/</w:t>
            </w:r>
            <w:r>
              <w:rPr>
                <w:spacing w:val="-6"/>
                <w:sz w:val="26"/>
                <w:szCs w:val="26"/>
                <w:lang w:val="da-DK"/>
              </w:rPr>
              <w:t>10</w:t>
            </w:r>
            <w:r w:rsidRPr="004F403A">
              <w:rPr>
                <w:spacing w:val="-6"/>
                <w:sz w:val="26"/>
                <w:szCs w:val="26"/>
                <w:lang w:val="da-DK"/>
              </w:rPr>
              <w:t>/201</w:t>
            </w:r>
            <w:r>
              <w:rPr>
                <w:spacing w:val="-6"/>
                <w:sz w:val="26"/>
                <w:szCs w:val="26"/>
                <w:lang w:val="da-DK"/>
              </w:rPr>
              <w:t>8</w:t>
            </w:r>
            <w:r w:rsidRPr="004F403A">
              <w:rPr>
                <w:spacing w:val="-6"/>
                <w:sz w:val="26"/>
                <w:szCs w:val="26"/>
                <w:lang w:val="da-DK"/>
              </w:rPr>
              <w:t xml:space="preserve"> của Bộ Công Thương quy định về trình tự, thủ tục cấp, thu hồi giấy phép hoạt động điện lực.</w:t>
            </w:r>
          </w:p>
          <w:p w:rsidR="00056C24" w:rsidRPr="004F403A" w:rsidRDefault="00056C24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4F403A">
              <w:rPr>
                <w:sz w:val="26"/>
                <w:szCs w:val="26"/>
                <w:lang w:val="nl-NL"/>
              </w:rPr>
              <w:t>- Thông tư số</w:t>
            </w:r>
            <w:r w:rsidRPr="004F403A">
              <w:rPr>
                <w:sz w:val="26"/>
                <w:szCs w:val="26"/>
              </w:rPr>
              <w:t xml:space="preserve"> 167/2016/TT-BTC ngày 26/10/2016 </w:t>
            </w:r>
            <w:r w:rsidRPr="004F403A">
              <w:rPr>
                <w:sz w:val="26"/>
                <w:szCs w:val="26"/>
                <w:lang w:val="nl-NL"/>
              </w:rPr>
              <w:t>của Bộ Tài chính quy định mức thu, chế độ thu, nộp, quản lý và sử dụng phí thẩm định cấp giấy phép hoạt động điện lực.</w:t>
            </w:r>
          </w:p>
          <w:p w:rsidR="00056C24" w:rsidRPr="004F403A" w:rsidRDefault="00056C2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pacing w:val="-6"/>
                <w:sz w:val="26"/>
                <w:szCs w:val="26"/>
                <w:lang w:val="es-MX"/>
              </w:rPr>
            </w:pPr>
            <w:r w:rsidRPr="004F403A">
              <w:rPr>
                <w:spacing w:val="-6"/>
                <w:sz w:val="26"/>
                <w:szCs w:val="26"/>
                <w:lang w:val="es-MX"/>
              </w:rPr>
              <w:t xml:space="preserve">- Quyết định số </w:t>
            </w:r>
            <w:r>
              <w:rPr>
                <w:spacing w:val="-6"/>
                <w:sz w:val="26"/>
                <w:szCs w:val="26"/>
                <w:lang w:val="es-MX"/>
              </w:rPr>
              <w:t>4252</w:t>
            </w:r>
            <w:r w:rsidRPr="004F403A">
              <w:rPr>
                <w:spacing w:val="-6"/>
                <w:sz w:val="26"/>
                <w:szCs w:val="26"/>
                <w:lang w:val="es-MX"/>
              </w:rPr>
              <w:t xml:space="preserve">/QĐ-BCT ngày </w:t>
            </w:r>
            <w:r>
              <w:rPr>
                <w:spacing w:val="-6"/>
                <w:sz w:val="26"/>
                <w:szCs w:val="26"/>
                <w:lang w:val="es-MX"/>
              </w:rPr>
              <w:t>12</w:t>
            </w:r>
            <w:r w:rsidRPr="004F403A">
              <w:rPr>
                <w:spacing w:val="-6"/>
                <w:sz w:val="26"/>
                <w:szCs w:val="26"/>
                <w:lang w:val="es-MX"/>
              </w:rPr>
              <w:t>/</w:t>
            </w:r>
            <w:r>
              <w:rPr>
                <w:spacing w:val="-6"/>
                <w:sz w:val="26"/>
                <w:szCs w:val="26"/>
                <w:lang w:val="es-MX"/>
              </w:rPr>
              <w:t>11</w:t>
            </w:r>
            <w:r w:rsidRPr="004F403A">
              <w:rPr>
                <w:spacing w:val="-6"/>
                <w:sz w:val="26"/>
                <w:szCs w:val="26"/>
                <w:lang w:val="es-MX"/>
              </w:rPr>
              <w:t>/201</w:t>
            </w:r>
            <w:r>
              <w:rPr>
                <w:spacing w:val="-6"/>
                <w:sz w:val="26"/>
                <w:szCs w:val="26"/>
                <w:lang w:val="es-MX"/>
              </w:rPr>
              <w:t>8</w:t>
            </w:r>
            <w:r w:rsidRPr="004F403A">
              <w:rPr>
                <w:spacing w:val="-6"/>
                <w:sz w:val="26"/>
                <w:szCs w:val="26"/>
                <w:lang w:val="es-MX"/>
              </w:rPr>
              <w:t xml:space="preserve"> của Bộ Công Thương về việc công bố TTHC mới ban hành/TTHC được sửa đổi bổ sung hoặc thay thế/TTHC bị hủy bỏ hoặc bãi bỏ thuộc thẩm quyền giải quyết của Bộ Công Thương.</w:t>
            </w:r>
          </w:p>
        </w:tc>
      </w:tr>
      <w:tr w:rsidR="00056C24" w:rsidRPr="00633773" w:rsidTr="008337A2">
        <w:trPr>
          <w:trHeight w:val="317"/>
        </w:trPr>
        <w:tc>
          <w:tcPr>
            <w:tcW w:w="708" w:type="dxa"/>
            <w:vAlign w:val="center"/>
          </w:tcPr>
          <w:p w:rsidR="00056C24" w:rsidRPr="004F403A" w:rsidRDefault="00056C24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056C24" w:rsidRPr="004F403A" w:rsidRDefault="00056C24">
            <w:pPr>
              <w:keepNext/>
              <w:spacing w:after="0" w:line="240" w:lineRule="auto"/>
              <w:ind w:left="34" w:right="-17"/>
              <w:jc w:val="both"/>
              <w:rPr>
                <w:sz w:val="26"/>
                <w:szCs w:val="26"/>
              </w:rPr>
            </w:pPr>
            <w:r w:rsidRPr="004F403A">
              <w:rPr>
                <w:sz w:val="26"/>
                <w:szCs w:val="26"/>
              </w:rPr>
              <w:t xml:space="preserve">Cấp </w:t>
            </w:r>
            <w:r w:rsidRPr="004F403A">
              <w:rPr>
                <w:bCs/>
                <w:sz w:val="26"/>
                <w:szCs w:val="26"/>
              </w:rPr>
              <w:t>sửa đổi, bổ sung Giấy phép hoạt động tư vấn chuyên ngành điện thuộc thẩm quyền cấp của địa phương</w:t>
            </w:r>
          </w:p>
        </w:tc>
        <w:tc>
          <w:tcPr>
            <w:tcW w:w="3290" w:type="dxa"/>
            <w:vAlign w:val="center"/>
          </w:tcPr>
          <w:p w:rsidR="005B1C82" w:rsidRDefault="00056C24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4F403A">
              <w:rPr>
                <w:sz w:val="26"/>
                <w:szCs w:val="26"/>
                <w:lang w:val="nl-NL"/>
              </w:rPr>
              <w:t>10 ngày làm việc kể từ ngày nhận đủ hồ sơ hợp lệ</w:t>
            </w:r>
            <w:r w:rsidR="005B1C82">
              <w:rPr>
                <w:color w:val="000000" w:themeColor="text1"/>
                <w:sz w:val="26"/>
                <w:szCs w:val="28"/>
                <w:shd w:val="clear" w:color="auto" w:fill="FFFFFF"/>
              </w:rPr>
              <w:t>, trong đó: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08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4F403A" w:rsidRDefault="005B1C82" w:rsidP="00DB13F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</w:t>
            </w:r>
            <w:r>
              <w:rPr>
                <w:sz w:val="26"/>
                <w:szCs w:val="26"/>
              </w:rPr>
              <w:lastRenderedPageBreak/>
              <w:t>Trung tâm Phục vụ HCC tỉnh: 0,5 ngày.</w:t>
            </w:r>
          </w:p>
        </w:tc>
        <w:tc>
          <w:tcPr>
            <w:tcW w:w="1559" w:type="dxa"/>
            <w:vAlign w:val="center"/>
          </w:tcPr>
          <w:p w:rsidR="00056C24" w:rsidRPr="004F403A" w:rsidRDefault="00CB0BCF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Như trên</w:t>
            </w:r>
          </w:p>
        </w:tc>
        <w:tc>
          <w:tcPr>
            <w:tcW w:w="1843" w:type="dxa"/>
            <w:vAlign w:val="center"/>
          </w:tcPr>
          <w:p w:rsidR="00056C24" w:rsidRPr="008337A2" w:rsidRDefault="00056C24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Phí thẩm định: 800.000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/giấy phép.</w:t>
            </w:r>
          </w:p>
          <w:p w:rsidR="00056C24" w:rsidRPr="004F403A" w:rsidRDefault="00056C24">
            <w:pPr>
              <w:spacing w:after="0" w:line="240" w:lineRule="auto"/>
              <w:jc w:val="both"/>
              <w:rPr>
                <w:strike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Lệ phí: Không.</w:t>
            </w:r>
          </w:p>
        </w:tc>
        <w:tc>
          <w:tcPr>
            <w:tcW w:w="5103" w:type="dxa"/>
            <w:vAlign w:val="center"/>
          </w:tcPr>
          <w:p w:rsidR="00056C24" w:rsidRPr="004F403A" w:rsidRDefault="005F0860" w:rsidP="008337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es-MX"/>
              </w:rPr>
            </w:pPr>
            <w:r>
              <w:rPr>
                <w:spacing w:val="-6"/>
                <w:sz w:val="26"/>
                <w:szCs w:val="26"/>
                <w:lang w:val="es-MX"/>
              </w:rPr>
              <w:t>Như trên</w:t>
            </w:r>
          </w:p>
        </w:tc>
      </w:tr>
      <w:tr w:rsidR="00056C24" w:rsidRPr="00633773" w:rsidTr="008337A2">
        <w:trPr>
          <w:trHeight w:val="317"/>
        </w:trPr>
        <w:tc>
          <w:tcPr>
            <w:tcW w:w="708" w:type="dxa"/>
            <w:vAlign w:val="center"/>
          </w:tcPr>
          <w:p w:rsidR="00056C24" w:rsidRPr="004F403A" w:rsidRDefault="00056C24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056C24" w:rsidRPr="004F403A" w:rsidRDefault="00056C24">
            <w:pPr>
              <w:keepNext/>
              <w:spacing w:after="0" w:line="240" w:lineRule="auto"/>
              <w:ind w:left="34" w:right="-17"/>
              <w:jc w:val="both"/>
              <w:rPr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t>Cấp Giấy phép hoạt động phát điện đối với nhà máy điện có quy mô dưới 03MW đặt tại địa phương</w:t>
            </w:r>
          </w:p>
        </w:tc>
        <w:tc>
          <w:tcPr>
            <w:tcW w:w="3290" w:type="dxa"/>
            <w:vAlign w:val="center"/>
          </w:tcPr>
          <w:p w:rsidR="005B1C82" w:rsidRDefault="00056C24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4F403A">
              <w:rPr>
                <w:sz w:val="26"/>
                <w:szCs w:val="26"/>
                <w:lang w:val="nl-NL"/>
              </w:rPr>
              <w:t>10 ngày làm việc kể từ ngày nhận đủ hồ sơ hợp lệ</w:t>
            </w:r>
            <w:r w:rsidR="005B1C82">
              <w:rPr>
                <w:color w:val="000000" w:themeColor="text1"/>
                <w:sz w:val="26"/>
                <w:szCs w:val="28"/>
                <w:shd w:val="clear" w:color="auto" w:fill="FFFFFF"/>
              </w:rPr>
              <w:t>, trong đó: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08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4F403A" w:rsidRDefault="005B1C82" w:rsidP="00DB13F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ngày.</w:t>
            </w:r>
          </w:p>
        </w:tc>
        <w:tc>
          <w:tcPr>
            <w:tcW w:w="1559" w:type="dxa"/>
            <w:vAlign w:val="center"/>
          </w:tcPr>
          <w:p w:rsidR="00056C24" w:rsidRPr="004F403A" w:rsidRDefault="00CB0BCF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Như trên</w:t>
            </w:r>
          </w:p>
        </w:tc>
        <w:tc>
          <w:tcPr>
            <w:tcW w:w="1843" w:type="dxa"/>
            <w:vAlign w:val="center"/>
          </w:tcPr>
          <w:p w:rsidR="00056C24" w:rsidRPr="008337A2" w:rsidRDefault="00056C24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Phí thẩm định: 2.100.000 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/giấy phép.</w:t>
            </w:r>
          </w:p>
          <w:p w:rsidR="00056C24" w:rsidRPr="004F403A" w:rsidRDefault="00056C24">
            <w:pPr>
              <w:spacing w:after="0" w:line="240" w:lineRule="auto"/>
              <w:jc w:val="both"/>
              <w:rPr>
                <w:strike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Lệ phí: Không.</w:t>
            </w:r>
          </w:p>
        </w:tc>
        <w:tc>
          <w:tcPr>
            <w:tcW w:w="5103" w:type="dxa"/>
            <w:vAlign w:val="center"/>
          </w:tcPr>
          <w:p w:rsidR="00056C24" w:rsidRPr="004F403A" w:rsidRDefault="005F0860" w:rsidP="008337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es-MX"/>
              </w:rPr>
            </w:pPr>
            <w:r>
              <w:rPr>
                <w:spacing w:val="-6"/>
                <w:sz w:val="26"/>
                <w:szCs w:val="26"/>
                <w:lang w:val="es-MX"/>
              </w:rPr>
              <w:t>Như trên</w:t>
            </w:r>
          </w:p>
        </w:tc>
      </w:tr>
      <w:tr w:rsidR="00056C24" w:rsidRPr="00633773" w:rsidTr="008337A2">
        <w:trPr>
          <w:trHeight w:val="317"/>
        </w:trPr>
        <w:tc>
          <w:tcPr>
            <w:tcW w:w="708" w:type="dxa"/>
            <w:vAlign w:val="center"/>
          </w:tcPr>
          <w:p w:rsidR="00056C24" w:rsidRPr="004F403A" w:rsidRDefault="00056C24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55" w:type="dxa"/>
            <w:vAlign w:val="center"/>
          </w:tcPr>
          <w:p w:rsidR="00056C24" w:rsidRPr="004F403A" w:rsidRDefault="00056C24">
            <w:pPr>
              <w:keepNext/>
              <w:spacing w:after="0" w:line="240" w:lineRule="auto"/>
              <w:ind w:left="34" w:right="-17"/>
              <w:jc w:val="both"/>
              <w:rPr>
                <w:sz w:val="26"/>
                <w:szCs w:val="26"/>
              </w:rPr>
            </w:pPr>
            <w:r w:rsidRPr="004F403A">
              <w:rPr>
                <w:sz w:val="26"/>
                <w:szCs w:val="26"/>
              </w:rPr>
              <w:t xml:space="preserve">Cấp </w:t>
            </w:r>
            <w:r w:rsidRPr="004F403A">
              <w:rPr>
                <w:bCs/>
                <w:sz w:val="26"/>
                <w:szCs w:val="26"/>
              </w:rPr>
              <w:t>sửa đổi, bổ sung Giấy phép hoạt động phát điện đối với nhà máy điện có quy mô dưới 03MW đặt tại địa phương</w:t>
            </w:r>
          </w:p>
        </w:tc>
        <w:tc>
          <w:tcPr>
            <w:tcW w:w="3290" w:type="dxa"/>
            <w:vAlign w:val="center"/>
          </w:tcPr>
          <w:p w:rsidR="005B1C82" w:rsidRDefault="00056C24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4F403A">
              <w:rPr>
                <w:sz w:val="26"/>
                <w:szCs w:val="26"/>
                <w:lang w:val="nl-NL"/>
              </w:rPr>
              <w:t>10 ngày làm việc kể từ ngày nhận đủ hồ sơ hợp lệ</w:t>
            </w:r>
            <w:r w:rsidR="005B1C82">
              <w:rPr>
                <w:color w:val="000000" w:themeColor="text1"/>
                <w:sz w:val="26"/>
                <w:szCs w:val="28"/>
                <w:shd w:val="clear" w:color="auto" w:fill="FFFFFF"/>
              </w:rPr>
              <w:t>, trong đó: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08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4F403A" w:rsidRDefault="005B1C82" w:rsidP="008337A2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ngày.</w:t>
            </w:r>
          </w:p>
        </w:tc>
        <w:tc>
          <w:tcPr>
            <w:tcW w:w="1559" w:type="dxa"/>
            <w:vAlign w:val="center"/>
          </w:tcPr>
          <w:p w:rsidR="00056C24" w:rsidRPr="004F403A" w:rsidRDefault="00CB0BCF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Như trên</w:t>
            </w:r>
          </w:p>
        </w:tc>
        <w:tc>
          <w:tcPr>
            <w:tcW w:w="1843" w:type="dxa"/>
            <w:vAlign w:val="center"/>
          </w:tcPr>
          <w:p w:rsidR="00056C24" w:rsidRPr="008337A2" w:rsidRDefault="00056C24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Phí thẩm định: 2.100.000</w:t>
            </w:r>
            <w:r w:rsidR="009E55E5" w:rsidRPr="008337A2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/giấy phép.</w:t>
            </w:r>
          </w:p>
          <w:p w:rsidR="00056C24" w:rsidRPr="004F403A" w:rsidRDefault="00056C24" w:rsidP="008337A2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Lệ phí: Không.</w:t>
            </w:r>
          </w:p>
        </w:tc>
        <w:tc>
          <w:tcPr>
            <w:tcW w:w="5103" w:type="dxa"/>
            <w:vAlign w:val="center"/>
          </w:tcPr>
          <w:p w:rsidR="00056C24" w:rsidRPr="004F403A" w:rsidRDefault="005F0860" w:rsidP="008337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es-MX"/>
              </w:rPr>
            </w:pPr>
            <w:r>
              <w:rPr>
                <w:spacing w:val="-6"/>
                <w:sz w:val="26"/>
                <w:szCs w:val="26"/>
                <w:lang w:val="es-MX"/>
              </w:rPr>
              <w:t>Như trên</w:t>
            </w:r>
          </w:p>
        </w:tc>
      </w:tr>
      <w:tr w:rsidR="00056C24" w:rsidRPr="00633773" w:rsidTr="008337A2">
        <w:trPr>
          <w:trHeight w:val="317"/>
        </w:trPr>
        <w:tc>
          <w:tcPr>
            <w:tcW w:w="708" w:type="dxa"/>
            <w:vAlign w:val="center"/>
          </w:tcPr>
          <w:p w:rsidR="00056C24" w:rsidRPr="004F403A" w:rsidRDefault="00056C24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955" w:type="dxa"/>
            <w:vAlign w:val="center"/>
          </w:tcPr>
          <w:p w:rsidR="00056C24" w:rsidRPr="004F403A" w:rsidRDefault="00056C24">
            <w:pPr>
              <w:keepNext/>
              <w:spacing w:after="0" w:line="240" w:lineRule="auto"/>
              <w:ind w:left="34" w:right="-17"/>
              <w:jc w:val="both"/>
              <w:rPr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t xml:space="preserve">Cấp Giấy phép hoạt động bán lẻ điện đến cấp điện áp 0,4kV </w:t>
            </w:r>
            <w:r w:rsidRPr="004F403A">
              <w:rPr>
                <w:bCs/>
                <w:sz w:val="26"/>
                <w:szCs w:val="26"/>
              </w:rPr>
              <w:lastRenderedPageBreak/>
              <w:t>tại địa phương</w:t>
            </w:r>
          </w:p>
        </w:tc>
        <w:tc>
          <w:tcPr>
            <w:tcW w:w="3290" w:type="dxa"/>
            <w:vAlign w:val="center"/>
          </w:tcPr>
          <w:p w:rsidR="005B1C82" w:rsidRDefault="00056C24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4F403A">
              <w:rPr>
                <w:sz w:val="26"/>
                <w:szCs w:val="26"/>
                <w:lang w:val="nl-NL"/>
              </w:rPr>
              <w:lastRenderedPageBreak/>
              <w:t>10 ngày làm việc kể từ ngày nhận đủ hồ sơ hợp lệ</w:t>
            </w:r>
            <w:r w:rsidR="005B1C82">
              <w:rPr>
                <w:color w:val="000000" w:themeColor="text1"/>
                <w:sz w:val="26"/>
                <w:szCs w:val="28"/>
                <w:shd w:val="clear" w:color="auto" w:fill="FFFFFF"/>
              </w:rPr>
              <w:t>, trong đó: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Trung tâm Phục vụ HCC </w:t>
            </w: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lastRenderedPageBreak/>
              <w:t>tỉnh tiếp nhận: 0,5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08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4F403A" w:rsidRDefault="005B1C82" w:rsidP="00DB13F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ngày.</w:t>
            </w:r>
          </w:p>
        </w:tc>
        <w:tc>
          <w:tcPr>
            <w:tcW w:w="1559" w:type="dxa"/>
            <w:vAlign w:val="center"/>
          </w:tcPr>
          <w:p w:rsidR="00056C24" w:rsidRPr="004F403A" w:rsidRDefault="00CB0BCF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Như trên</w:t>
            </w:r>
          </w:p>
        </w:tc>
        <w:tc>
          <w:tcPr>
            <w:tcW w:w="1843" w:type="dxa"/>
            <w:vAlign w:val="center"/>
          </w:tcPr>
          <w:p w:rsidR="00056C24" w:rsidRPr="008337A2" w:rsidRDefault="00056C24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Phí thẩm định: 700.000</w:t>
            </w:r>
            <w:r w:rsidR="0023276C" w:rsidRPr="008337A2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/giấy phép.</w:t>
            </w:r>
          </w:p>
          <w:p w:rsidR="00056C24" w:rsidRPr="004F403A" w:rsidRDefault="00056C24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4F403A">
              <w:rPr>
                <w:noProof/>
                <w:sz w:val="26"/>
                <w:szCs w:val="26"/>
                <w:lang w:val="nl-NL"/>
              </w:rPr>
              <w:t xml:space="preserve">- Lệ phí: </w:t>
            </w:r>
            <w:r w:rsidRPr="004F403A">
              <w:rPr>
                <w:noProof/>
                <w:sz w:val="26"/>
                <w:szCs w:val="26"/>
                <w:lang w:val="nl-NL"/>
              </w:rPr>
              <w:lastRenderedPageBreak/>
              <w:t>Không.</w:t>
            </w:r>
          </w:p>
        </w:tc>
        <w:tc>
          <w:tcPr>
            <w:tcW w:w="5103" w:type="dxa"/>
            <w:vAlign w:val="center"/>
          </w:tcPr>
          <w:p w:rsidR="00056C24" w:rsidRPr="004F403A" w:rsidRDefault="005F0860" w:rsidP="008337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es-MX"/>
              </w:rPr>
            </w:pPr>
            <w:r>
              <w:rPr>
                <w:spacing w:val="-6"/>
                <w:sz w:val="26"/>
                <w:szCs w:val="26"/>
                <w:lang w:val="es-MX"/>
              </w:rPr>
              <w:lastRenderedPageBreak/>
              <w:t>Như trên</w:t>
            </w:r>
          </w:p>
        </w:tc>
      </w:tr>
      <w:tr w:rsidR="005F0860" w:rsidRPr="005F0860" w:rsidTr="008337A2">
        <w:trPr>
          <w:trHeight w:val="317"/>
        </w:trPr>
        <w:tc>
          <w:tcPr>
            <w:tcW w:w="708" w:type="dxa"/>
            <w:vAlign w:val="center"/>
          </w:tcPr>
          <w:p w:rsidR="00056C24" w:rsidRPr="005F0860" w:rsidRDefault="00056C24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8337A2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1955" w:type="dxa"/>
            <w:vAlign w:val="center"/>
          </w:tcPr>
          <w:p w:rsidR="00056C24" w:rsidRPr="005F0860" w:rsidRDefault="00056C24">
            <w:pPr>
              <w:keepNext/>
              <w:spacing w:after="0" w:line="240" w:lineRule="auto"/>
              <w:ind w:left="34" w:right="-17"/>
              <w:jc w:val="both"/>
              <w:rPr>
                <w:sz w:val="26"/>
                <w:szCs w:val="26"/>
              </w:rPr>
            </w:pPr>
            <w:r w:rsidRPr="008337A2">
              <w:rPr>
                <w:sz w:val="26"/>
                <w:szCs w:val="26"/>
              </w:rPr>
              <w:t xml:space="preserve">Cấp </w:t>
            </w:r>
            <w:r w:rsidRPr="008337A2">
              <w:rPr>
                <w:bCs/>
                <w:sz w:val="26"/>
                <w:szCs w:val="26"/>
              </w:rPr>
              <w:t>sửa đổi, bổ sung giấy phép hoạt động bán lẻ điện đến cấp điện áp 0,4kV tại địa phương</w:t>
            </w:r>
          </w:p>
        </w:tc>
        <w:tc>
          <w:tcPr>
            <w:tcW w:w="3290" w:type="dxa"/>
            <w:vAlign w:val="center"/>
          </w:tcPr>
          <w:p w:rsidR="008B21C4" w:rsidRDefault="00056C24" w:rsidP="008B21C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8337A2">
              <w:rPr>
                <w:sz w:val="26"/>
                <w:szCs w:val="26"/>
                <w:lang w:val="nl-NL"/>
              </w:rPr>
              <w:t>10 ngày làm việc kể từ ngày nhận đủ hồ sơ hợp lệ</w:t>
            </w:r>
            <w:r w:rsidR="008B21C4">
              <w:rPr>
                <w:color w:val="000000" w:themeColor="text1"/>
                <w:sz w:val="26"/>
                <w:szCs w:val="28"/>
                <w:shd w:val="clear" w:color="auto" w:fill="FFFFFF"/>
              </w:rPr>
              <w:t>, trong đó:</w:t>
            </w:r>
          </w:p>
          <w:p w:rsidR="008B21C4" w:rsidRDefault="008B21C4" w:rsidP="008B21C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8B21C4" w:rsidRDefault="008B21C4" w:rsidP="008B21C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08 ngày;</w:t>
            </w:r>
          </w:p>
          <w:p w:rsidR="008B21C4" w:rsidRDefault="008B21C4" w:rsidP="008B21C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5F0860" w:rsidRDefault="008B21C4" w:rsidP="00DB13F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ngày.</w:t>
            </w:r>
          </w:p>
        </w:tc>
        <w:tc>
          <w:tcPr>
            <w:tcW w:w="1559" w:type="dxa"/>
            <w:vAlign w:val="center"/>
          </w:tcPr>
          <w:p w:rsidR="00056C24" w:rsidRPr="005F0860" w:rsidRDefault="00CB0BCF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F0860">
              <w:rPr>
                <w:sz w:val="26"/>
                <w:szCs w:val="26"/>
              </w:rPr>
              <w:t>Như trên</w:t>
            </w:r>
          </w:p>
        </w:tc>
        <w:tc>
          <w:tcPr>
            <w:tcW w:w="1843" w:type="dxa"/>
            <w:vAlign w:val="center"/>
          </w:tcPr>
          <w:p w:rsidR="00056C24" w:rsidRPr="008337A2" w:rsidRDefault="00056C24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Phí thẩm định: 700.000</w:t>
            </w:r>
            <w:r w:rsidR="0023276C" w:rsidRPr="008337A2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/giấy phép.</w:t>
            </w:r>
          </w:p>
          <w:p w:rsidR="00056C24" w:rsidRPr="005F0860" w:rsidRDefault="00056C24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Lệ phí: Không.</w:t>
            </w:r>
          </w:p>
        </w:tc>
        <w:tc>
          <w:tcPr>
            <w:tcW w:w="5103" w:type="dxa"/>
            <w:vAlign w:val="center"/>
          </w:tcPr>
          <w:p w:rsidR="00056C24" w:rsidRPr="002E31DC" w:rsidRDefault="005F0860" w:rsidP="008337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es-MX"/>
              </w:rPr>
            </w:pPr>
            <w:r w:rsidRPr="008337A2">
              <w:rPr>
                <w:spacing w:val="-6"/>
                <w:sz w:val="26"/>
                <w:szCs w:val="26"/>
                <w:lang w:val="es-MX"/>
              </w:rPr>
              <w:t>Như trên</w:t>
            </w:r>
          </w:p>
        </w:tc>
      </w:tr>
      <w:tr w:rsidR="00056C24" w:rsidRPr="00633773" w:rsidTr="008337A2">
        <w:trPr>
          <w:trHeight w:val="317"/>
        </w:trPr>
        <w:tc>
          <w:tcPr>
            <w:tcW w:w="708" w:type="dxa"/>
            <w:vAlign w:val="center"/>
          </w:tcPr>
          <w:p w:rsidR="00056C24" w:rsidRPr="004F403A" w:rsidRDefault="00056C24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955" w:type="dxa"/>
            <w:vAlign w:val="center"/>
          </w:tcPr>
          <w:p w:rsidR="00056C24" w:rsidRPr="004F403A" w:rsidRDefault="00056C24">
            <w:pPr>
              <w:keepNext/>
              <w:spacing w:after="0" w:line="240" w:lineRule="auto"/>
              <w:ind w:left="34" w:right="-17"/>
              <w:jc w:val="both"/>
              <w:rPr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t>Cấp Giấy phép hoạt động phân phối điện đến cấp điện áp 35 kV tại địa phương</w:t>
            </w:r>
          </w:p>
        </w:tc>
        <w:tc>
          <w:tcPr>
            <w:tcW w:w="3290" w:type="dxa"/>
            <w:vAlign w:val="center"/>
          </w:tcPr>
          <w:p w:rsidR="005B1C82" w:rsidRDefault="00056C24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4F403A">
              <w:rPr>
                <w:sz w:val="26"/>
                <w:szCs w:val="26"/>
                <w:lang w:val="nl-NL"/>
              </w:rPr>
              <w:t>10 ngày làm việc kể từ ngày nhận đủ hồ sơ hợp lệ</w:t>
            </w:r>
            <w:r w:rsidR="005B1C82">
              <w:rPr>
                <w:color w:val="000000" w:themeColor="text1"/>
                <w:sz w:val="26"/>
                <w:szCs w:val="28"/>
                <w:shd w:val="clear" w:color="auto" w:fill="FFFFFF"/>
              </w:rPr>
              <w:t>, trong đó: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08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4F403A" w:rsidRDefault="005B1C82" w:rsidP="00DB13F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</w:t>
            </w:r>
            <w:r>
              <w:rPr>
                <w:sz w:val="26"/>
                <w:szCs w:val="26"/>
              </w:rPr>
              <w:lastRenderedPageBreak/>
              <w:t>Trung tâm Phục vụ HCC tỉnh: 0,5 ngày.</w:t>
            </w:r>
          </w:p>
        </w:tc>
        <w:tc>
          <w:tcPr>
            <w:tcW w:w="1559" w:type="dxa"/>
            <w:vAlign w:val="center"/>
          </w:tcPr>
          <w:p w:rsidR="00056C24" w:rsidRPr="004F403A" w:rsidRDefault="00CB0BCF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Như trên</w:t>
            </w:r>
          </w:p>
        </w:tc>
        <w:tc>
          <w:tcPr>
            <w:tcW w:w="1843" w:type="dxa"/>
            <w:vAlign w:val="center"/>
          </w:tcPr>
          <w:p w:rsidR="00056C24" w:rsidRPr="008337A2" w:rsidRDefault="00056C24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Phí thẩm định: 800.000 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/giấy phép.</w:t>
            </w:r>
          </w:p>
          <w:p w:rsidR="00056C24" w:rsidRPr="004F403A" w:rsidRDefault="00056C24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4F403A">
              <w:rPr>
                <w:noProof/>
                <w:sz w:val="26"/>
                <w:szCs w:val="26"/>
                <w:lang w:val="nl-NL"/>
              </w:rPr>
              <w:t>- Lệ phí: Không.</w:t>
            </w:r>
          </w:p>
        </w:tc>
        <w:tc>
          <w:tcPr>
            <w:tcW w:w="5103" w:type="dxa"/>
            <w:vAlign w:val="center"/>
          </w:tcPr>
          <w:p w:rsidR="00056C24" w:rsidRPr="004F403A" w:rsidRDefault="005F0860" w:rsidP="008337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es-MX"/>
              </w:rPr>
            </w:pPr>
            <w:r>
              <w:rPr>
                <w:spacing w:val="-6"/>
                <w:sz w:val="26"/>
                <w:szCs w:val="26"/>
                <w:lang w:val="es-MX"/>
              </w:rPr>
              <w:t>Như trên</w:t>
            </w:r>
          </w:p>
        </w:tc>
      </w:tr>
      <w:tr w:rsidR="00056C24" w:rsidRPr="00633773" w:rsidTr="008337A2">
        <w:trPr>
          <w:trHeight w:val="317"/>
        </w:trPr>
        <w:tc>
          <w:tcPr>
            <w:tcW w:w="708" w:type="dxa"/>
            <w:vAlign w:val="center"/>
          </w:tcPr>
          <w:p w:rsidR="00056C24" w:rsidRPr="004F403A" w:rsidRDefault="00056C24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4F403A">
              <w:rPr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1955" w:type="dxa"/>
            <w:vAlign w:val="center"/>
          </w:tcPr>
          <w:p w:rsidR="00056C24" w:rsidRPr="004F403A" w:rsidRDefault="00056C24">
            <w:pPr>
              <w:keepNext/>
              <w:spacing w:after="0" w:line="240" w:lineRule="auto"/>
              <w:ind w:left="34" w:right="-17"/>
              <w:jc w:val="both"/>
              <w:rPr>
                <w:sz w:val="26"/>
                <w:szCs w:val="26"/>
              </w:rPr>
            </w:pPr>
            <w:r w:rsidRPr="004F403A">
              <w:rPr>
                <w:sz w:val="26"/>
                <w:szCs w:val="26"/>
              </w:rPr>
              <w:t xml:space="preserve">Cấp </w:t>
            </w:r>
            <w:r w:rsidRPr="004F403A">
              <w:rPr>
                <w:bCs/>
                <w:sz w:val="26"/>
                <w:szCs w:val="26"/>
              </w:rPr>
              <w:t>sửa đổi, bổ sung Giấy phép hoạt động phân phối điện đến cấp điện áp 35 kV tại địa phương</w:t>
            </w:r>
          </w:p>
        </w:tc>
        <w:tc>
          <w:tcPr>
            <w:tcW w:w="3290" w:type="dxa"/>
            <w:vAlign w:val="center"/>
          </w:tcPr>
          <w:p w:rsidR="005B1C82" w:rsidRDefault="00056C24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4F403A">
              <w:rPr>
                <w:sz w:val="26"/>
                <w:szCs w:val="26"/>
                <w:lang w:val="nl-NL"/>
              </w:rPr>
              <w:t>10 ngày làm việc kể từ ngày nhận đủ hồ sơ hợp lệ</w:t>
            </w:r>
            <w:r w:rsidR="005B1C82">
              <w:rPr>
                <w:color w:val="000000" w:themeColor="text1"/>
                <w:sz w:val="26"/>
                <w:szCs w:val="28"/>
                <w:shd w:val="clear" w:color="auto" w:fill="FFFFFF"/>
              </w:rPr>
              <w:t>, trong đó: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- Trung tâm Phục vụ HCC tỉnh tiếp nhận: 0,5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>: 08 ngày;</w:t>
            </w:r>
          </w:p>
          <w:p w:rsidR="005B1C82" w:rsidRDefault="005B1C82" w:rsidP="005B1C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Lãnh đạo Sở: 01 ngày;</w:t>
            </w:r>
          </w:p>
          <w:p w:rsidR="00056C24" w:rsidRPr="004F403A" w:rsidRDefault="005B1C82" w:rsidP="00DB13FD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93F3E">
              <w:rPr>
                <w:sz w:val="26"/>
                <w:szCs w:val="26"/>
              </w:rPr>
              <w:t>Phòng QL</w:t>
            </w:r>
            <w:r w:rsidR="008B21C4">
              <w:rPr>
                <w:sz w:val="26"/>
                <w:szCs w:val="26"/>
              </w:rPr>
              <w:t>NL</w:t>
            </w:r>
            <w:r w:rsidR="004F05A1">
              <w:rPr>
                <w:sz w:val="26"/>
                <w:szCs w:val="26"/>
              </w:rPr>
              <w:t>,</w:t>
            </w:r>
            <w:r w:rsidRPr="00B93F3E">
              <w:rPr>
                <w:sz w:val="26"/>
                <w:szCs w:val="26"/>
              </w:rPr>
              <w:t xml:space="preserve"> Sở Công Thương</w:t>
            </w:r>
            <w:r>
              <w:rPr>
                <w:sz w:val="26"/>
                <w:szCs w:val="26"/>
              </w:rPr>
              <w:t xml:space="preserve"> chuyển kết quả cho Trung tâm Phục vụ HCC tỉnh: 0,5 ngày.</w:t>
            </w:r>
          </w:p>
        </w:tc>
        <w:tc>
          <w:tcPr>
            <w:tcW w:w="1559" w:type="dxa"/>
            <w:vAlign w:val="center"/>
          </w:tcPr>
          <w:p w:rsidR="00056C24" w:rsidRPr="004F403A" w:rsidRDefault="00CB0BCF" w:rsidP="008337A2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Như trên</w:t>
            </w:r>
          </w:p>
        </w:tc>
        <w:tc>
          <w:tcPr>
            <w:tcW w:w="1843" w:type="dxa"/>
            <w:vAlign w:val="center"/>
          </w:tcPr>
          <w:p w:rsidR="00056C24" w:rsidRPr="008337A2" w:rsidRDefault="00056C24">
            <w:pPr>
              <w:spacing w:after="0" w:line="240" w:lineRule="auto"/>
              <w:jc w:val="both"/>
              <w:rPr>
                <w:noProof/>
                <w:spacing w:val="-6"/>
                <w:sz w:val="26"/>
                <w:szCs w:val="26"/>
                <w:lang w:val="nl-NL"/>
              </w:rPr>
            </w:pP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- Phí thẩm định: 800.000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đồng</w:t>
            </w:r>
            <w:r w:rsidR="004F05A1">
              <w:rPr>
                <w:noProof/>
                <w:spacing w:val="-6"/>
                <w:sz w:val="26"/>
                <w:szCs w:val="26"/>
                <w:lang w:val="nl-NL"/>
              </w:rPr>
              <w:t xml:space="preserve"> </w:t>
            </w:r>
            <w:r w:rsidRPr="008337A2">
              <w:rPr>
                <w:noProof/>
                <w:spacing w:val="-6"/>
                <w:sz w:val="26"/>
                <w:szCs w:val="26"/>
                <w:lang w:val="nl-NL"/>
              </w:rPr>
              <w:t>/giấy phép.</w:t>
            </w:r>
          </w:p>
          <w:p w:rsidR="00056C24" w:rsidRPr="004F403A" w:rsidRDefault="00056C24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4F403A">
              <w:rPr>
                <w:noProof/>
                <w:sz w:val="26"/>
                <w:szCs w:val="26"/>
                <w:lang w:val="nl-NL"/>
              </w:rPr>
              <w:t>- Lệ phí: Không.</w:t>
            </w:r>
          </w:p>
        </w:tc>
        <w:tc>
          <w:tcPr>
            <w:tcW w:w="5103" w:type="dxa"/>
            <w:vAlign w:val="center"/>
          </w:tcPr>
          <w:p w:rsidR="00056C24" w:rsidRPr="004F403A" w:rsidRDefault="005F0860" w:rsidP="008337A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pacing w:val="-6"/>
                <w:sz w:val="26"/>
                <w:szCs w:val="26"/>
                <w:lang w:val="es-MX"/>
              </w:rPr>
            </w:pPr>
            <w:r>
              <w:rPr>
                <w:spacing w:val="-6"/>
                <w:sz w:val="26"/>
                <w:szCs w:val="26"/>
                <w:lang w:val="es-MX"/>
              </w:rPr>
              <w:t>Như trên</w:t>
            </w:r>
          </w:p>
        </w:tc>
      </w:tr>
    </w:tbl>
    <w:p w:rsidR="00056C24" w:rsidRPr="00AA02F4" w:rsidRDefault="00056C24" w:rsidP="00056C24">
      <w:pPr>
        <w:shd w:val="clear" w:color="auto" w:fill="FFFFFF"/>
        <w:ind w:left="720"/>
        <w:rPr>
          <w:rFonts w:ascii="Times New Roman Bold" w:hAnsi="Times New Roman Bold"/>
          <w:bCs/>
          <w:sz w:val="36"/>
          <w:szCs w:val="28"/>
          <w:lang w:val="pt-BR"/>
        </w:rPr>
      </w:pPr>
    </w:p>
    <w:p w:rsidR="00056C24" w:rsidRDefault="00B202B4" w:rsidP="008337A2">
      <w:pPr>
        <w:spacing w:after="0" w:line="240" w:lineRule="auto"/>
        <w:rPr>
          <w:rFonts w:ascii="Times New Roman Bold" w:hAnsi="Times New Roman Bold"/>
          <w:bCs/>
          <w:sz w:val="26"/>
          <w:szCs w:val="28"/>
          <w:lang w:val="pt-BR"/>
        </w:rPr>
      </w:pPr>
      <w:r>
        <w:rPr>
          <w:rFonts w:ascii="Times New Roman Bold" w:hAnsi="Times New Roman Bold"/>
          <w:bCs/>
          <w:sz w:val="26"/>
          <w:szCs w:val="28"/>
          <w:lang w:val="pt-BR"/>
        </w:rPr>
        <w:tab/>
      </w:r>
      <w:r w:rsidR="00901F3A">
        <w:rPr>
          <w:rFonts w:ascii="Times New Roman Bold" w:hAnsi="Times New Roman Bold"/>
          <w:bCs/>
          <w:sz w:val="26"/>
          <w:szCs w:val="28"/>
          <w:lang w:val="pt-BR"/>
        </w:rPr>
        <w:tab/>
      </w:r>
      <w:r w:rsidR="00056C24" w:rsidRPr="00AA02F4">
        <w:rPr>
          <w:rFonts w:ascii="Times New Roman Bold" w:hAnsi="Times New Roman Bold"/>
          <w:bCs/>
          <w:sz w:val="26"/>
          <w:szCs w:val="28"/>
          <w:lang w:val="pt-BR"/>
        </w:rPr>
        <w:t>III. DANH MỤC THỦ TỤC H</w:t>
      </w:r>
      <w:r w:rsidR="00056C24" w:rsidRPr="00AA02F4">
        <w:rPr>
          <w:rFonts w:ascii="Times New Roman Bold" w:hAnsi="Times New Roman Bold" w:hint="eastAsia"/>
          <w:bCs/>
          <w:sz w:val="26"/>
          <w:szCs w:val="28"/>
          <w:lang w:val="pt-BR"/>
        </w:rPr>
        <w:t>À</w:t>
      </w:r>
      <w:r w:rsidR="00056C24" w:rsidRPr="00AA02F4">
        <w:rPr>
          <w:rFonts w:ascii="Times New Roman Bold" w:hAnsi="Times New Roman Bold"/>
          <w:bCs/>
          <w:sz w:val="26"/>
          <w:szCs w:val="28"/>
          <w:lang w:val="pt-BR"/>
        </w:rPr>
        <w:t>NH CH</w:t>
      </w:r>
      <w:r w:rsidR="00056C24" w:rsidRPr="00AA02F4">
        <w:rPr>
          <w:rFonts w:ascii="Times New Roman Bold" w:hAnsi="Times New Roman Bold" w:hint="eastAsia"/>
          <w:bCs/>
          <w:sz w:val="26"/>
          <w:szCs w:val="28"/>
          <w:lang w:val="pt-BR"/>
        </w:rPr>
        <w:t>Í</w:t>
      </w:r>
      <w:r w:rsidR="00056C24" w:rsidRPr="00AA02F4">
        <w:rPr>
          <w:rFonts w:ascii="Times New Roman Bold" w:hAnsi="Times New Roman Bold"/>
          <w:bCs/>
          <w:sz w:val="26"/>
          <w:szCs w:val="28"/>
          <w:lang w:val="pt-BR"/>
        </w:rPr>
        <w:t>NH BỊ B</w:t>
      </w:r>
      <w:r w:rsidR="00056C24" w:rsidRPr="00AA02F4">
        <w:rPr>
          <w:rFonts w:ascii="Times New Roman Bold" w:hAnsi="Times New Roman Bold" w:hint="eastAsia"/>
          <w:bCs/>
          <w:sz w:val="26"/>
          <w:szCs w:val="28"/>
          <w:lang w:val="pt-BR"/>
        </w:rPr>
        <w:t>Ã</w:t>
      </w:r>
      <w:r w:rsidR="00056C24" w:rsidRPr="00AA02F4">
        <w:rPr>
          <w:rFonts w:ascii="Times New Roman Bold" w:hAnsi="Times New Roman Bold"/>
          <w:bCs/>
          <w:sz w:val="26"/>
          <w:szCs w:val="28"/>
          <w:lang w:val="pt-BR"/>
        </w:rPr>
        <w:t>I BỎ</w:t>
      </w:r>
    </w:p>
    <w:p w:rsidR="00B202B4" w:rsidRPr="00AA02F4" w:rsidRDefault="00B202B4" w:rsidP="008337A2">
      <w:pPr>
        <w:spacing w:after="0" w:line="240" w:lineRule="auto"/>
        <w:rPr>
          <w:rFonts w:ascii="Times New Roman Bold" w:hAnsi="Times New Roman Bold"/>
          <w:bCs/>
          <w:sz w:val="26"/>
          <w:szCs w:val="28"/>
          <w:lang w:val="pt-BR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870"/>
        <w:gridCol w:w="6095"/>
        <w:gridCol w:w="5812"/>
      </w:tblGrid>
      <w:tr w:rsidR="00901F3A" w:rsidRPr="00633773" w:rsidTr="008337A2">
        <w:trPr>
          <w:trHeight w:val="552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A" w:rsidRPr="00AA02F4" w:rsidRDefault="00901F3A" w:rsidP="007A6F64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AA02F4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AA02F4" w:rsidRDefault="00901F3A" w:rsidP="00DB13FD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hồ sơ TTHC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A" w:rsidRPr="00AA02F4" w:rsidRDefault="00901F3A" w:rsidP="007A6F64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AA02F4">
              <w:rPr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F3A" w:rsidRPr="00AA02F4" w:rsidRDefault="00901F3A" w:rsidP="007A6F64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AA02F4">
              <w:rPr>
                <w:b/>
                <w:sz w:val="26"/>
                <w:szCs w:val="26"/>
              </w:rPr>
              <w:t>Tên VBQPPL quy định nội dung bãi bỏ</w:t>
            </w:r>
          </w:p>
        </w:tc>
      </w:tr>
      <w:tr w:rsidR="00901F3A" w:rsidRPr="00633773" w:rsidTr="008337A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AA02F4" w:rsidRDefault="00901F3A" w:rsidP="007A6F64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AA02F4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3A" w:rsidRPr="00AA02F4" w:rsidRDefault="00901F3A" w:rsidP="008337A2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  <w:r w:rsidRPr="00AA02F4">
              <w:rPr>
                <w:b/>
                <w:sz w:val="26"/>
                <w:szCs w:val="26"/>
              </w:rPr>
              <w:t>Lĩnh vực An toàn thực phẩm (0</w:t>
            </w:r>
            <w:r>
              <w:rPr>
                <w:b/>
                <w:sz w:val="26"/>
                <w:szCs w:val="26"/>
              </w:rPr>
              <w:t>4</w:t>
            </w:r>
            <w:r w:rsidRPr="00AA02F4">
              <w:rPr>
                <w:b/>
                <w:sz w:val="26"/>
                <w:szCs w:val="26"/>
              </w:rPr>
              <w:t xml:space="preserve"> TTHC)</w:t>
            </w:r>
          </w:p>
        </w:tc>
      </w:tr>
      <w:tr w:rsidR="00901F3A" w:rsidRPr="00633773" w:rsidTr="000028AE">
        <w:trPr>
          <w:trHeight w:val="6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AA7CC6" w:rsidRDefault="00901F3A" w:rsidP="007A6F64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AA7CC6">
              <w:rPr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AA7CC6" w:rsidRDefault="00901F3A" w:rsidP="008337A2">
            <w:pPr>
              <w:spacing w:before="20" w:after="2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hyperlink r:id="rId10" w:history="1">
              <w:r w:rsidRPr="008337A2">
                <w:rPr>
                  <w:color w:val="000000" w:themeColor="text1"/>
                  <w:sz w:val="26"/>
                  <w:szCs w:val="26"/>
                </w:rPr>
                <w:t>BCT-HTI-275173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AA7CC6" w:rsidRDefault="00901F3A" w:rsidP="007A6F64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  <w:r w:rsidRPr="00AA7CC6">
              <w:rPr>
                <w:color w:val="000000" w:themeColor="text1"/>
                <w:sz w:val="26"/>
                <w:szCs w:val="26"/>
              </w:rPr>
              <w:t>Cấp Giấy chứng nhận đủ điều kiện an toàn thực phẩm đối với cơ sở sản xuất thực phẩm do Bộ Công Thương thực hiện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F3A" w:rsidRDefault="00901F3A" w:rsidP="00DB13FD">
            <w:pPr>
              <w:spacing w:before="20" w:after="20" w:line="240" w:lineRule="auto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- </w:t>
            </w:r>
            <w:r w:rsidRPr="00C46ED2">
              <w:rPr>
                <w:color w:val="000000" w:themeColor="text1"/>
                <w:sz w:val="27"/>
                <w:szCs w:val="27"/>
              </w:rPr>
              <w:t>Thông tư số 43/2018/TT-BCT ngày 15</w:t>
            </w:r>
            <w:r>
              <w:rPr>
                <w:color w:val="000000" w:themeColor="text1"/>
                <w:sz w:val="27"/>
                <w:szCs w:val="27"/>
              </w:rPr>
              <w:t>/</w:t>
            </w:r>
            <w:r w:rsidRPr="00C46ED2">
              <w:rPr>
                <w:color w:val="000000" w:themeColor="text1"/>
                <w:sz w:val="27"/>
                <w:szCs w:val="27"/>
              </w:rPr>
              <w:t>11</w:t>
            </w:r>
            <w:r>
              <w:rPr>
                <w:color w:val="000000" w:themeColor="text1"/>
                <w:sz w:val="27"/>
                <w:szCs w:val="27"/>
              </w:rPr>
              <w:t>/</w:t>
            </w:r>
            <w:r w:rsidRPr="00C46ED2">
              <w:rPr>
                <w:color w:val="000000" w:themeColor="text1"/>
                <w:sz w:val="27"/>
                <w:szCs w:val="27"/>
              </w:rPr>
              <w:t>2018 của Bộ Công Thương quy định về quản lý an toàn thực phẩm thuộc trách nhiệm</w:t>
            </w:r>
            <w:r w:rsidRPr="00C46ED2">
              <w:rPr>
                <w:color w:val="000000" w:themeColor="text1"/>
                <w:sz w:val="27"/>
                <w:szCs w:val="27"/>
                <w:lang w:val="vi-VN"/>
              </w:rPr>
              <w:t xml:space="preserve"> </w:t>
            </w:r>
            <w:r w:rsidRPr="00C46ED2">
              <w:rPr>
                <w:color w:val="000000" w:themeColor="text1"/>
                <w:sz w:val="27"/>
                <w:szCs w:val="27"/>
              </w:rPr>
              <w:t>của Bộ Công Thương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:rsidR="00901F3A" w:rsidRPr="002E31DC" w:rsidRDefault="00901F3A" w:rsidP="000028AE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- </w:t>
            </w:r>
            <w:r w:rsidRPr="00AA7CC6">
              <w:rPr>
                <w:sz w:val="26"/>
                <w:szCs w:val="26"/>
                <w:lang w:val="vi-VN"/>
              </w:rPr>
              <w:t>Quyết định số 4501/QĐ-BCT ngày 05</w:t>
            </w:r>
            <w:r w:rsidRPr="00AA7CC6">
              <w:rPr>
                <w:sz w:val="26"/>
                <w:szCs w:val="26"/>
              </w:rPr>
              <w:t>/</w:t>
            </w:r>
            <w:r w:rsidRPr="00AA7CC6">
              <w:rPr>
                <w:sz w:val="26"/>
                <w:szCs w:val="26"/>
                <w:lang w:val="vi-VN"/>
              </w:rPr>
              <w:t>12</w:t>
            </w:r>
            <w:r w:rsidRPr="00AA7CC6">
              <w:rPr>
                <w:sz w:val="26"/>
                <w:szCs w:val="26"/>
              </w:rPr>
              <w:t>/</w:t>
            </w:r>
            <w:r w:rsidRPr="00AA7CC6">
              <w:rPr>
                <w:sz w:val="26"/>
                <w:szCs w:val="26"/>
                <w:lang w:val="vi-VN"/>
              </w:rPr>
              <w:t xml:space="preserve">2018 của Bộ Công Thương về việc công bố thủ tục hành chính </w:t>
            </w:r>
            <w:r w:rsidRPr="00AA7CC6">
              <w:rPr>
                <w:sz w:val="26"/>
                <w:szCs w:val="26"/>
                <w:lang w:val="vi-VN"/>
              </w:rPr>
              <w:lastRenderedPageBreak/>
              <w:t>mới ban hành/bị bãi bỏ trong lĩnh vực an toàn thực phẩm thuộc phạm vi chức năng quản lý của Bộ Công Thương</w:t>
            </w:r>
            <w:r>
              <w:rPr>
                <w:sz w:val="26"/>
                <w:szCs w:val="26"/>
              </w:rPr>
              <w:t>.</w:t>
            </w:r>
          </w:p>
        </w:tc>
      </w:tr>
      <w:tr w:rsidR="00901F3A" w:rsidRPr="00633773" w:rsidTr="008337A2">
        <w:trPr>
          <w:trHeight w:val="6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4B17DE" w:rsidRDefault="00901F3A" w:rsidP="007A6F64">
            <w:pPr>
              <w:spacing w:before="20" w:after="20" w:line="240" w:lineRule="auto"/>
              <w:jc w:val="center"/>
              <w:rPr>
                <w:b/>
                <w:sz w:val="26"/>
                <w:szCs w:val="26"/>
              </w:rPr>
            </w:pPr>
            <w:r w:rsidRPr="00426BEE">
              <w:rPr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8337A2" w:rsidRDefault="00901F3A" w:rsidP="008337A2">
            <w:pPr>
              <w:spacing w:before="20" w:after="2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hyperlink r:id="rId11" w:history="1">
              <w:r w:rsidRPr="008337A2">
                <w:rPr>
                  <w:color w:val="000000" w:themeColor="text1"/>
                  <w:sz w:val="26"/>
                  <w:szCs w:val="26"/>
                </w:rPr>
                <w:t>BCT-HTI-275176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4B17DE" w:rsidRDefault="00901F3A" w:rsidP="007A6F64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  <w:r w:rsidRPr="003522D5">
              <w:rPr>
                <w:color w:val="000000" w:themeColor="text1"/>
                <w:sz w:val="27"/>
                <w:szCs w:val="27"/>
              </w:rPr>
              <w:t>Cấp lại Giấy chứng nhận đ</w:t>
            </w:r>
            <w:r>
              <w:rPr>
                <w:color w:val="000000" w:themeColor="text1"/>
                <w:sz w:val="27"/>
                <w:szCs w:val="27"/>
              </w:rPr>
              <w:t xml:space="preserve">ủ điều kiện an toàn thực phẩm </w:t>
            </w:r>
            <w:r w:rsidRPr="003522D5">
              <w:rPr>
                <w:color w:val="000000" w:themeColor="text1"/>
                <w:sz w:val="27"/>
                <w:szCs w:val="27"/>
              </w:rPr>
              <w:t>đối với cơ sở sản xuất thực phẩm do Bộ Công Thương thực hiện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F3A" w:rsidRPr="00AA02F4" w:rsidRDefault="00901F3A" w:rsidP="007A6F64">
            <w:pPr>
              <w:spacing w:before="20" w:after="2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01F3A" w:rsidRPr="00633773" w:rsidTr="008337A2">
        <w:trPr>
          <w:trHeight w:val="6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426BEE" w:rsidRDefault="00901F3A" w:rsidP="007A6F64">
            <w:pPr>
              <w:spacing w:before="20" w:after="2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8337A2" w:rsidRDefault="00901F3A" w:rsidP="008337A2">
            <w:pPr>
              <w:spacing w:before="20" w:after="2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hyperlink r:id="rId12" w:history="1">
              <w:r w:rsidRPr="008337A2">
                <w:rPr>
                  <w:color w:val="000000" w:themeColor="text1"/>
                  <w:sz w:val="26"/>
                  <w:szCs w:val="26"/>
                </w:rPr>
                <w:t>BCT-HTI-275179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4B17DE" w:rsidRDefault="00901F3A" w:rsidP="007A6F64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  <w:r w:rsidRPr="003522D5">
              <w:rPr>
                <w:color w:val="000000" w:themeColor="text1"/>
                <w:sz w:val="27"/>
                <w:szCs w:val="27"/>
              </w:rPr>
              <w:t>Cấp Giấy chứng nhận đủ điều kiện an toàn thực phẩm đối với cơ sở kinh doanh thực phẩm do Bộ Công Thương thực hiện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F3A" w:rsidRPr="00AA02F4" w:rsidRDefault="00901F3A" w:rsidP="007A6F64">
            <w:pPr>
              <w:spacing w:before="20" w:after="2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01F3A" w:rsidRPr="00633773" w:rsidTr="008337A2">
        <w:trPr>
          <w:trHeight w:val="6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426BEE" w:rsidRDefault="00901F3A" w:rsidP="007A6F64">
            <w:pPr>
              <w:spacing w:before="20" w:after="2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8337A2" w:rsidRDefault="00901F3A" w:rsidP="008337A2">
            <w:pPr>
              <w:spacing w:before="20" w:after="2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hyperlink r:id="rId13" w:history="1">
              <w:r w:rsidRPr="008337A2">
                <w:rPr>
                  <w:color w:val="000000" w:themeColor="text1"/>
                  <w:sz w:val="26"/>
                  <w:szCs w:val="26"/>
                </w:rPr>
                <w:t>BCT-HTI-275180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4B17DE" w:rsidRDefault="00901F3A" w:rsidP="007A6F64">
            <w:pPr>
              <w:spacing w:before="20" w:after="20" w:line="240" w:lineRule="auto"/>
              <w:jc w:val="both"/>
              <w:rPr>
                <w:b/>
                <w:sz w:val="26"/>
                <w:szCs w:val="26"/>
              </w:rPr>
            </w:pPr>
            <w:r w:rsidRPr="003522D5">
              <w:rPr>
                <w:color w:val="000000" w:themeColor="text1"/>
                <w:sz w:val="27"/>
                <w:szCs w:val="27"/>
              </w:rPr>
              <w:t>Cấp lại Giấy chứng nhận đủ điều kiện an toàn t</w:t>
            </w:r>
            <w:r>
              <w:rPr>
                <w:color w:val="000000" w:themeColor="text1"/>
                <w:sz w:val="27"/>
                <w:szCs w:val="27"/>
              </w:rPr>
              <w:t>hực phẩm  đối với cơ sở kinh doanh</w:t>
            </w:r>
            <w:r w:rsidRPr="003522D5">
              <w:rPr>
                <w:color w:val="000000" w:themeColor="text1"/>
                <w:sz w:val="27"/>
                <w:szCs w:val="27"/>
              </w:rPr>
              <w:t xml:space="preserve"> thực phẩm do Bộ Công Thương thực hiện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F3A" w:rsidRPr="00AA02F4" w:rsidRDefault="00901F3A" w:rsidP="007A6F64">
            <w:pPr>
              <w:spacing w:before="20" w:after="2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056C24" w:rsidRPr="00AA02F4" w:rsidRDefault="00056C24" w:rsidP="00056C24">
      <w:pPr>
        <w:shd w:val="clear" w:color="auto" w:fill="FFFFFF"/>
        <w:ind w:left="9360" w:firstLine="720"/>
        <w:rPr>
          <w:rFonts w:ascii="Times New Roman Bold" w:hAnsi="Times New Roman Bold"/>
          <w:bCs/>
          <w:sz w:val="8"/>
          <w:szCs w:val="28"/>
          <w:lang w:val="pt-BR"/>
        </w:rPr>
      </w:pPr>
    </w:p>
    <w:p w:rsidR="00056C24" w:rsidRPr="00787B92" w:rsidRDefault="00056C24" w:rsidP="00056C24">
      <w:pPr>
        <w:shd w:val="clear" w:color="auto" w:fill="FFFFFF"/>
        <w:ind w:left="9360" w:firstLine="720"/>
      </w:pPr>
      <w:r w:rsidRPr="00787B92">
        <w:rPr>
          <w:rFonts w:ascii="Times New Roman Bold" w:hAnsi="Times New Roman Bold"/>
          <w:bCs/>
          <w:sz w:val="26"/>
          <w:szCs w:val="28"/>
          <w:lang w:val="pt-BR"/>
        </w:rPr>
        <w:t>ỦY BAN NHÂN DÂN TỈNH</w:t>
      </w:r>
      <w:r>
        <w:rPr>
          <w:rFonts w:ascii="Times New Roman Bold" w:hAnsi="Times New Roman Bold"/>
          <w:bCs/>
          <w:sz w:val="26"/>
          <w:szCs w:val="28"/>
          <w:lang w:val="pt-BR"/>
        </w:rPr>
        <w:t xml:space="preserve"> </w:t>
      </w:r>
      <w:r w:rsidR="00B202B4">
        <w:rPr>
          <w:rFonts w:ascii="Times New Roman Bold" w:hAnsi="Times New Roman Bold"/>
          <w:bCs/>
          <w:sz w:val="26"/>
          <w:szCs w:val="28"/>
          <w:lang w:val="pt-BR"/>
        </w:rPr>
        <w:t>HÀ TĨNH</w:t>
      </w:r>
    </w:p>
    <w:p w:rsidR="006C0D1B" w:rsidRPr="00056C24" w:rsidRDefault="006C0D1B" w:rsidP="00056C24"/>
    <w:sectPr w:rsidR="006C0D1B" w:rsidRPr="00056C24" w:rsidSect="00AA02F4">
      <w:footerReference w:type="default" r:id="rId14"/>
      <w:pgSz w:w="16840" w:h="11907" w:orient="landscape" w:code="9"/>
      <w:pgMar w:top="1135" w:right="1077" w:bottom="964" w:left="107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6C" w:rsidRDefault="00DC3C6C" w:rsidP="002871B6">
      <w:pPr>
        <w:spacing w:after="0" w:line="240" w:lineRule="auto"/>
      </w:pPr>
      <w:r>
        <w:separator/>
      </w:r>
    </w:p>
  </w:endnote>
  <w:endnote w:type="continuationSeparator" w:id="0">
    <w:p w:rsidR="00DC3C6C" w:rsidRDefault="00DC3C6C" w:rsidP="002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24" w:rsidRPr="002938C7" w:rsidRDefault="00056C24">
    <w:pPr>
      <w:pStyle w:val="Footer"/>
      <w:jc w:val="right"/>
      <w:rPr>
        <w:sz w:val="24"/>
        <w:szCs w:val="24"/>
      </w:rPr>
    </w:pPr>
    <w:r w:rsidRPr="002938C7">
      <w:rPr>
        <w:sz w:val="24"/>
        <w:szCs w:val="24"/>
      </w:rPr>
      <w:fldChar w:fldCharType="begin"/>
    </w:r>
    <w:r w:rsidRPr="002938C7">
      <w:rPr>
        <w:sz w:val="24"/>
        <w:szCs w:val="24"/>
      </w:rPr>
      <w:instrText xml:space="preserve"> PAGE   \* MERGEFORMAT </w:instrText>
    </w:r>
    <w:r w:rsidRPr="002938C7">
      <w:rPr>
        <w:sz w:val="24"/>
        <w:szCs w:val="24"/>
      </w:rPr>
      <w:fldChar w:fldCharType="separate"/>
    </w:r>
    <w:r w:rsidR="008337A2">
      <w:rPr>
        <w:noProof/>
        <w:sz w:val="24"/>
        <w:szCs w:val="24"/>
      </w:rPr>
      <w:t>2</w:t>
    </w:r>
    <w:r w:rsidRPr="002938C7">
      <w:rPr>
        <w:noProof/>
        <w:sz w:val="24"/>
        <w:szCs w:val="24"/>
      </w:rPr>
      <w:fldChar w:fldCharType="end"/>
    </w:r>
  </w:p>
  <w:p w:rsidR="00056C24" w:rsidRDefault="00056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20" w:rsidRPr="002938C7" w:rsidRDefault="00A50220">
    <w:pPr>
      <w:pStyle w:val="Footer"/>
      <w:jc w:val="right"/>
      <w:rPr>
        <w:sz w:val="24"/>
        <w:szCs w:val="24"/>
      </w:rPr>
    </w:pPr>
    <w:r w:rsidRPr="002938C7">
      <w:rPr>
        <w:sz w:val="24"/>
        <w:szCs w:val="24"/>
      </w:rPr>
      <w:fldChar w:fldCharType="begin"/>
    </w:r>
    <w:r w:rsidRPr="002938C7">
      <w:rPr>
        <w:sz w:val="24"/>
        <w:szCs w:val="24"/>
      </w:rPr>
      <w:instrText xml:space="preserve"> PAGE   \* MERGEFORMAT </w:instrText>
    </w:r>
    <w:r w:rsidRPr="002938C7">
      <w:rPr>
        <w:sz w:val="24"/>
        <w:szCs w:val="24"/>
      </w:rPr>
      <w:fldChar w:fldCharType="separate"/>
    </w:r>
    <w:r w:rsidR="008337A2">
      <w:rPr>
        <w:noProof/>
        <w:sz w:val="24"/>
        <w:szCs w:val="24"/>
      </w:rPr>
      <w:t>9</w:t>
    </w:r>
    <w:r w:rsidRPr="002938C7">
      <w:rPr>
        <w:noProof/>
        <w:sz w:val="24"/>
        <w:szCs w:val="24"/>
      </w:rPr>
      <w:fldChar w:fldCharType="end"/>
    </w:r>
  </w:p>
  <w:p w:rsidR="00A50220" w:rsidRDefault="00A50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6C" w:rsidRDefault="00DC3C6C" w:rsidP="002871B6">
      <w:pPr>
        <w:spacing w:after="0" w:line="240" w:lineRule="auto"/>
      </w:pPr>
      <w:r>
        <w:separator/>
      </w:r>
    </w:p>
  </w:footnote>
  <w:footnote w:type="continuationSeparator" w:id="0">
    <w:p w:rsidR="00DC3C6C" w:rsidRDefault="00DC3C6C" w:rsidP="0028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8FF"/>
    <w:multiLevelType w:val="hybridMultilevel"/>
    <w:tmpl w:val="21C4AF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A107F"/>
    <w:multiLevelType w:val="hybridMultilevel"/>
    <w:tmpl w:val="375AE224"/>
    <w:lvl w:ilvl="0" w:tplc="7ABA9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82469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2712E"/>
    <w:multiLevelType w:val="hybridMultilevel"/>
    <w:tmpl w:val="A3DA5A78"/>
    <w:lvl w:ilvl="0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B214622"/>
    <w:multiLevelType w:val="hybridMultilevel"/>
    <w:tmpl w:val="A2DC3CA6"/>
    <w:lvl w:ilvl="0" w:tplc="FBE89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27E70"/>
    <w:multiLevelType w:val="hybridMultilevel"/>
    <w:tmpl w:val="938E4164"/>
    <w:lvl w:ilvl="0" w:tplc="A1FCB6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84"/>
    <w:rsid w:val="000028AE"/>
    <w:rsid w:val="00002E14"/>
    <w:rsid w:val="00003061"/>
    <w:rsid w:val="0001249F"/>
    <w:rsid w:val="00013D9D"/>
    <w:rsid w:val="0001460A"/>
    <w:rsid w:val="00021791"/>
    <w:rsid w:val="00037D68"/>
    <w:rsid w:val="00042EBF"/>
    <w:rsid w:val="00056C24"/>
    <w:rsid w:val="00065232"/>
    <w:rsid w:val="00072183"/>
    <w:rsid w:val="00074A1F"/>
    <w:rsid w:val="00075667"/>
    <w:rsid w:val="00076EB6"/>
    <w:rsid w:val="00077AFA"/>
    <w:rsid w:val="00094C1B"/>
    <w:rsid w:val="0009744E"/>
    <w:rsid w:val="00097EAC"/>
    <w:rsid w:val="000A0A08"/>
    <w:rsid w:val="000A2489"/>
    <w:rsid w:val="000A51E9"/>
    <w:rsid w:val="000B2D09"/>
    <w:rsid w:val="000B5FBA"/>
    <w:rsid w:val="000D0582"/>
    <w:rsid w:val="000D2F04"/>
    <w:rsid w:val="000D551A"/>
    <w:rsid w:val="000E0441"/>
    <w:rsid w:val="000E22A9"/>
    <w:rsid w:val="000E7F81"/>
    <w:rsid w:val="000F24D4"/>
    <w:rsid w:val="000F4CA3"/>
    <w:rsid w:val="00117884"/>
    <w:rsid w:val="00120A8B"/>
    <w:rsid w:val="00121AD9"/>
    <w:rsid w:val="001239AC"/>
    <w:rsid w:val="001264F7"/>
    <w:rsid w:val="001306EC"/>
    <w:rsid w:val="00132E92"/>
    <w:rsid w:val="00133F31"/>
    <w:rsid w:val="00134ED0"/>
    <w:rsid w:val="00137CA7"/>
    <w:rsid w:val="00141BF8"/>
    <w:rsid w:val="00143665"/>
    <w:rsid w:val="00144C46"/>
    <w:rsid w:val="001462E9"/>
    <w:rsid w:val="00146E72"/>
    <w:rsid w:val="00146E76"/>
    <w:rsid w:val="0014793A"/>
    <w:rsid w:val="0016252D"/>
    <w:rsid w:val="0016290C"/>
    <w:rsid w:val="001651C3"/>
    <w:rsid w:val="001657BF"/>
    <w:rsid w:val="00172F19"/>
    <w:rsid w:val="00173EFE"/>
    <w:rsid w:val="001754B1"/>
    <w:rsid w:val="00186C79"/>
    <w:rsid w:val="00187AEF"/>
    <w:rsid w:val="00191F69"/>
    <w:rsid w:val="00193349"/>
    <w:rsid w:val="00193F2A"/>
    <w:rsid w:val="00195CD5"/>
    <w:rsid w:val="001A799E"/>
    <w:rsid w:val="001A7C35"/>
    <w:rsid w:val="001B0DF7"/>
    <w:rsid w:val="001B28A5"/>
    <w:rsid w:val="001B6664"/>
    <w:rsid w:val="001B7C35"/>
    <w:rsid w:val="001C0E7F"/>
    <w:rsid w:val="001C1EAC"/>
    <w:rsid w:val="001C4CEB"/>
    <w:rsid w:val="001D00CE"/>
    <w:rsid w:val="001D559C"/>
    <w:rsid w:val="001D7581"/>
    <w:rsid w:val="001D7739"/>
    <w:rsid w:val="001E766E"/>
    <w:rsid w:val="001F7661"/>
    <w:rsid w:val="00200B01"/>
    <w:rsid w:val="002044EC"/>
    <w:rsid w:val="002053E5"/>
    <w:rsid w:val="00211B1E"/>
    <w:rsid w:val="00216B0D"/>
    <w:rsid w:val="0022388E"/>
    <w:rsid w:val="0022513E"/>
    <w:rsid w:val="00231415"/>
    <w:rsid w:val="0023276C"/>
    <w:rsid w:val="002435CF"/>
    <w:rsid w:val="00245A4B"/>
    <w:rsid w:val="00246CE0"/>
    <w:rsid w:val="002540EF"/>
    <w:rsid w:val="002545BF"/>
    <w:rsid w:val="00267C88"/>
    <w:rsid w:val="00271618"/>
    <w:rsid w:val="00271FB0"/>
    <w:rsid w:val="00276236"/>
    <w:rsid w:val="00276505"/>
    <w:rsid w:val="00277197"/>
    <w:rsid w:val="00286B6B"/>
    <w:rsid w:val="002870DE"/>
    <w:rsid w:val="002871B6"/>
    <w:rsid w:val="002938C7"/>
    <w:rsid w:val="002A1A13"/>
    <w:rsid w:val="002A3A06"/>
    <w:rsid w:val="002B20C4"/>
    <w:rsid w:val="002B64B0"/>
    <w:rsid w:val="002B6959"/>
    <w:rsid w:val="002B7A3B"/>
    <w:rsid w:val="002C0AF3"/>
    <w:rsid w:val="002C111B"/>
    <w:rsid w:val="002C319C"/>
    <w:rsid w:val="002C5EB0"/>
    <w:rsid w:val="002D6098"/>
    <w:rsid w:val="002E1D00"/>
    <w:rsid w:val="002E31DC"/>
    <w:rsid w:val="002E527F"/>
    <w:rsid w:val="002E5616"/>
    <w:rsid w:val="002E5805"/>
    <w:rsid w:val="002F077B"/>
    <w:rsid w:val="002F223B"/>
    <w:rsid w:val="002F3D6E"/>
    <w:rsid w:val="002F623A"/>
    <w:rsid w:val="0030778A"/>
    <w:rsid w:val="0031487E"/>
    <w:rsid w:val="0031493D"/>
    <w:rsid w:val="00327E30"/>
    <w:rsid w:val="00330A17"/>
    <w:rsid w:val="003320A9"/>
    <w:rsid w:val="00341ECF"/>
    <w:rsid w:val="0035078D"/>
    <w:rsid w:val="00360267"/>
    <w:rsid w:val="00360F31"/>
    <w:rsid w:val="003658C1"/>
    <w:rsid w:val="0037286B"/>
    <w:rsid w:val="00374FE1"/>
    <w:rsid w:val="00386BC9"/>
    <w:rsid w:val="003870E1"/>
    <w:rsid w:val="00393B64"/>
    <w:rsid w:val="00395D18"/>
    <w:rsid w:val="003A310B"/>
    <w:rsid w:val="003A4D89"/>
    <w:rsid w:val="003A7D13"/>
    <w:rsid w:val="003B056C"/>
    <w:rsid w:val="003C68FF"/>
    <w:rsid w:val="003D3C5A"/>
    <w:rsid w:val="003D6D27"/>
    <w:rsid w:val="003F5544"/>
    <w:rsid w:val="003F6EE2"/>
    <w:rsid w:val="003F734B"/>
    <w:rsid w:val="00402A37"/>
    <w:rsid w:val="004107FE"/>
    <w:rsid w:val="00412F4A"/>
    <w:rsid w:val="00414CD6"/>
    <w:rsid w:val="004155F1"/>
    <w:rsid w:val="00424EF6"/>
    <w:rsid w:val="00430835"/>
    <w:rsid w:val="00432033"/>
    <w:rsid w:val="004335BD"/>
    <w:rsid w:val="00442002"/>
    <w:rsid w:val="0044277E"/>
    <w:rsid w:val="004428DD"/>
    <w:rsid w:val="00443530"/>
    <w:rsid w:val="00443BC5"/>
    <w:rsid w:val="00447253"/>
    <w:rsid w:val="00452CA9"/>
    <w:rsid w:val="00454E20"/>
    <w:rsid w:val="00457719"/>
    <w:rsid w:val="00461151"/>
    <w:rsid w:val="004615F1"/>
    <w:rsid w:val="004677E0"/>
    <w:rsid w:val="0047173F"/>
    <w:rsid w:val="00473A96"/>
    <w:rsid w:val="00474A2A"/>
    <w:rsid w:val="00476042"/>
    <w:rsid w:val="00477233"/>
    <w:rsid w:val="00480CAE"/>
    <w:rsid w:val="004844EC"/>
    <w:rsid w:val="00484E84"/>
    <w:rsid w:val="00486DAC"/>
    <w:rsid w:val="00487978"/>
    <w:rsid w:val="00487A90"/>
    <w:rsid w:val="00491EF9"/>
    <w:rsid w:val="004A74D0"/>
    <w:rsid w:val="004B17DE"/>
    <w:rsid w:val="004B196E"/>
    <w:rsid w:val="004C0D7C"/>
    <w:rsid w:val="004C1F11"/>
    <w:rsid w:val="004C2F78"/>
    <w:rsid w:val="004C6B57"/>
    <w:rsid w:val="004D33D2"/>
    <w:rsid w:val="004D5D2B"/>
    <w:rsid w:val="004D62F9"/>
    <w:rsid w:val="004D6DE8"/>
    <w:rsid w:val="004D7522"/>
    <w:rsid w:val="004E07D6"/>
    <w:rsid w:val="004E1353"/>
    <w:rsid w:val="004E5AEC"/>
    <w:rsid w:val="004F05A1"/>
    <w:rsid w:val="004F2C2F"/>
    <w:rsid w:val="004F40B5"/>
    <w:rsid w:val="004F535B"/>
    <w:rsid w:val="00503303"/>
    <w:rsid w:val="005033AE"/>
    <w:rsid w:val="00506205"/>
    <w:rsid w:val="00513CF0"/>
    <w:rsid w:val="005147D1"/>
    <w:rsid w:val="00515D22"/>
    <w:rsid w:val="00515F5A"/>
    <w:rsid w:val="00523278"/>
    <w:rsid w:val="005236AD"/>
    <w:rsid w:val="005341E7"/>
    <w:rsid w:val="00534EF8"/>
    <w:rsid w:val="0054255A"/>
    <w:rsid w:val="00545281"/>
    <w:rsid w:val="00554256"/>
    <w:rsid w:val="00554490"/>
    <w:rsid w:val="00562F32"/>
    <w:rsid w:val="00564096"/>
    <w:rsid w:val="005731C8"/>
    <w:rsid w:val="00577757"/>
    <w:rsid w:val="00582918"/>
    <w:rsid w:val="005836B2"/>
    <w:rsid w:val="005855A0"/>
    <w:rsid w:val="00585F55"/>
    <w:rsid w:val="00587787"/>
    <w:rsid w:val="00590741"/>
    <w:rsid w:val="005958DA"/>
    <w:rsid w:val="00595971"/>
    <w:rsid w:val="005A0629"/>
    <w:rsid w:val="005A092A"/>
    <w:rsid w:val="005A16BC"/>
    <w:rsid w:val="005A6F5A"/>
    <w:rsid w:val="005B147F"/>
    <w:rsid w:val="005B1C82"/>
    <w:rsid w:val="005C2337"/>
    <w:rsid w:val="005C25A7"/>
    <w:rsid w:val="005C58D4"/>
    <w:rsid w:val="005D39FF"/>
    <w:rsid w:val="005D3B1B"/>
    <w:rsid w:val="005D3C3C"/>
    <w:rsid w:val="005D4A64"/>
    <w:rsid w:val="005D6802"/>
    <w:rsid w:val="005E2A4B"/>
    <w:rsid w:val="005E4BEE"/>
    <w:rsid w:val="005E564F"/>
    <w:rsid w:val="005F084F"/>
    <w:rsid w:val="005F0860"/>
    <w:rsid w:val="005F5E40"/>
    <w:rsid w:val="006026FF"/>
    <w:rsid w:val="0060279B"/>
    <w:rsid w:val="0060494A"/>
    <w:rsid w:val="00610950"/>
    <w:rsid w:val="006109B7"/>
    <w:rsid w:val="0061617E"/>
    <w:rsid w:val="00623281"/>
    <w:rsid w:val="00630A0C"/>
    <w:rsid w:val="00630B94"/>
    <w:rsid w:val="00633773"/>
    <w:rsid w:val="0063591B"/>
    <w:rsid w:val="00635C55"/>
    <w:rsid w:val="006459D0"/>
    <w:rsid w:val="00650AD4"/>
    <w:rsid w:val="0065366A"/>
    <w:rsid w:val="00654DEE"/>
    <w:rsid w:val="00677EA2"/>
    <w:rsid w:val="00680922"/>
    <w:rsid w:val="0068758D"/>
    <w:rsid w:val="00690A9D"/>
    <w:rsid w:val="0069599B"/>
    <w:rsid w:val="00695B24"/>
    <w:rsid w:val="006A4607"/>
    <w:rsid w:val="006B0BAA"/>
    <w:rsid w:val="006C0D1B"/>
    <w:rsid w:val="006C13CC"/>
    <w:rsid w:val="006E3B84"/>
    <w:rsid w:val="006F266B"/>
    <w:rsid w:val="00700292"/>
    <w:rsid w:val="007112F0"/>
    <w:rsid w:val="007113C1"/>
    <w:rsid w:val="0071154E"/>
    <w:rsid w:val="00715C1D"/>
    <w:rsid w:val="00722246"/>
    <w:rsid w:val="00727071"/>
    <w:rsid w:val="00731CE8"/>
    <w:rsid w:val="00732373"/>
    <w:rsid w:val="0073401C"/>
    <w:rsid w:val="007459AC"/>
    <w:rsid w:val="0076652C"/>
    <w:rsid w:val="00775046"/>
    <w:rsid w:val="00776FB2"/>
    <w:rsid w:val="00780AA7"/>
    <w:rsid w:val="007817BD"/>
    <w:rsid w:val="00787B92"/>
    <w:rsid w:val="007A0336"/>
    <w:rsid w:val="007B2468"/>
    <w:rsid w:val="007C134D"/>
    <w:rsid w:val="007D2A44"/>
    <w:rsid w:val="007D40C5"/>
    <w:rsid w:val="007D749F"/>
    <w:rsid w:val="007E0B41"/>
    <w:rsid w:val="007E73EE"/>
    <w:rsid w:val="007F2284"/>
    <w:rsid w:val="007F3F17"/>
    <w:rsid w:val="007F6D34"/>
    <w:rsid w:val="008046DC"/>
    <w:rsid w:val="00806966"/>
    <w:rsid w:val="00811CB1"/>
    <w:rsid w:val="00812A0E"/>
    <w:rsid w:val="00812F8E"/>
    <w:rsid w:val="00826791"/>
    <w:rsid w:val="00830461"/>
    <w:rsid w:val="008337A2"/>
    <w:rsid w:val="00834473"/>
    <w:rsid w:val="008419E4"/>
    <w:rsid w:val="00842247"/>
    <w:rsid w:val="00854A6A"/>
    <w:rsid w:val="00861AAF"/>
    <w:rsid w:val="00871C4D"/>
    <w:rsid w:val="008803D3"/>
    <w:rsid w:val="008804FA"/>
    <w:rsid w:val="00882E94"/>
    <w:rsid w:val="00883059"/>
    <w:rsid w:val="0088375E"/>
    <w:rsid w:val="00885829"/>
    <w:rsid w:val="00887F56"/>
    <w:rsid w:val="008A48CB"/>
    <w:rsid w:val="008B21C4"/>
    <w:rsid w:val="008B6995"/>
    <w:rsid w:val="008C26B5"/>
    <w:rsid w:val="008C5798"/>
    <w:rsid w:val="008C6577"/>
    <w:rsid w:val="008C7049"/>
    <w:rsid w:val="008D7057"/>
    <w:rsid w:val="008E39D0"/>
    <w:rsid w:val="008E7BCF"/>
    <w:rsid w:val="008F3AEF"/>
    <w:rsid w:val="008F509A"/>
    <w:rsid w:val="008F7613"/>
    <w:rsid w:val="00901449"/>
    <w:rsid w:val="00901F3A"/>
    <w:rsid w:val="00902592"/>
    <w:rsid w:val="00905CE7"/>
    <w:rsid w:val="009061B0"/>
    <w:rsid w:val="009062C6"/>
    <w:rsid w:val="0090715E"/>
    <w:rsid w:val="00913372"/>
    <w:rsid w:val="0091436D"/>
    <w:rsid w:val="00916A8B"/>
    <w:rsid w:val="00930F85"/>
    <w:rsid w:val="0093251D"/>
    <w:rsid w:val="0093289C"/>
    <w:rsid w:val="009348AE"/>
    <w:rsid w:val="00935C15"/>
    <w:rsid w:val="00943802"/>
    <w:rsid w:val="00943F0A"/>
    <w:rsid w:val="00944987"/>
    <w:rsid w:val="009542EF"/>
    <w:rsid w:val="009631F1"/>
    <w:rsid w:val="0096321E"/>
    <w:rsid w:val="00977C30"/>
    <w:rsid w:val="009817BC"/>
    <w:rsid w:val="00981DCE"/>
    <w:rsid w:val="00982FF9"/>
    <w:rsid w:val="009832BB"/>
    <w:rsid w:val="00984B82"/>
    <w:rsid w:val="0098615F"/>
    <w:rsid w:val="00994FAE"/>
    <w:rsid w:val="009953C9"/>
    <w:rsid w:val="00995A8C"/>
    <w:rsid w:val="009A0435"/>
    <w:rsid w:val="009A5557"/>
    <w:rsid w:val="009C203A"/>
    <w:rsid w:val="009C4352"/>
    <w:rsid w:val="009C6A7C"/>
    <w:rsid w:val="009D02DE"/>
    <w:rsid w:val="009D04A9"/>
    <w:rsid w:val="009D4DF6"/>
    <w:rsid w:val="009D57AC"/>
    <w:rsid w:val="009D7706"/>
    <w:rsid w:val="009D7B47"/>
    <w:rsid w:val="009E2A05"/>
    <w:rsid w:val="009E2DA2"/>
    <w:rsid w:val="009E4B1C"/>
    <w:rsid w:val="009E55E5"/>
    <w:rsid w:val="009E79AA"/>
    <w:rsid w:val="00A003C6"/>
    <w:rsid w:val="00A0120B"/>
    <w:rsid w:val="00A012C8"/>
    <w:rsid w:val="00A02651"/>
    <w:rsid w:val="00A03921"/>
    <w:rsid w:val="00A047B1"/>
    <w:rsid w:val="00A15482"/>
    <w:rsid w:val="00A16061"/>
    <w:rsid w:val="00A22439"/>
    <w:rsid w:val="00A23354"/>
    <w:rsid w:val="00A233FD"/>
    <w:rsid w:val="00A24726"/>
    <w:rsid w:val="00A2633D"/>
    <w:rsid w:val="00A27678"/>
    <w:rsid w:val="00A34484"/>
    <w:rsid w:val="00A34CED"/>
    <w:rsid w:val="00A35E92"/>
    <w:rsid w:val="00A41A17"/>
    <w:rsid w:val="00A42330"/>
    <w:rsid w:val="00A43288"/>
    <w:rsid w:val="00A50220"/>
    <w:rsid w:val="00A5265E"/>
    <w:rsid w:val="00A557F2"/>
    <w:rsid w:val="00A55F2E"/>
    <w:rsid w:val="00A572C7"/>
    <w:rsid w:val="00A57DC2"/>
    <w:rsid w:val="00A63E49"/>
    <w:rsid w:val="00A76AC2"/>
    <w:rsid w:val="00A81D96"/>
    <w:rsid w:val="00A8696F"/>
    <w:rsid w:val="00A86D61"/>
    <w:rsid w:val="00A93097"/>
    <w:rsid w:val="00AA02F4"/>
    <w:rsid w:val="00AA1613"/>
    <w:rsid w:val="00AA2A62"/>
    <w:rsid w:val="00AA3FD3"/>
    <w:rsid w:val="00AA4787"/>
    <w:rsid w:val="00AA5778"/>
    <w:rsid w:val="00AA7CC6"/>
    <w:rsid w:val="00AB12C7"/>
    <w:rsid w:val="00AB25CC"/>
    <w:rsid w:val="00AB6F44"/>
    <w:rsid w:val="00AB776A"/>
    <w:rsid w:val="00AC009A"/>
    <w:rsid w:val="00AC1B8B"/>
    <w:rsid w:val="00AC3F17"/>
    <w:rsid w:val="00AC4939"/>
    <w:rsid w:val="00AD667B"/>
    <w:rsid w:val="00AE43B1"/>
    <w:rsid w:val="00AE788D"/>
    <w:rsid w:val="00B01F68"/>
    <w:rsid w:val="00B02B91"/>
    <w:rsid w:val="00B02C14"/>
    <w:rsid w:val="00B04AE0"/>
    <w:rsid w:val="00B062B4"/>
    <w:rsid w:val="00B12F22"/>
    <w:rsid w:val="00B17A65"/>
    <w:rsid w:val="00B202B4"/>
    <w:rsid w:val="00B21E96"/>
    <w:rsid w:val="00B2647A"/>
    <w:rsid w:val="00B3077F"/>
    <w:rsid w:val="00B35891"/>
    <w:rsid w:val="00B36190"/>
    <w:rsid w:val="00B4440A"/>
    <w:rsid w:val="00B4555A"/>
    <w:rsid w:val="00B47742"/>
    <w:rsid w:val="00B47919"/>
    <w:rsid w:val="00B54D37"/>
    <w:rsid w:val="00B5539D"/>
    <w:rsid w:val="00B56EB7"/>
    <w:rsid w:val="00B63852"/>
    <w:rsid w:val="00B74CB8"/>
    <w:rsid w:val="00B811CB"/>
    <w:rsid w:val="00B85663"/>
    <w:rsid w:val="00B94E67"/>
    <w:rsid w:val="00BA25DB"/>
    <w:rsid w:val="00BA3322"/>
    <w:rsid w:val="00BB5753"/>
    <w:rsid w:val="00BE3047"/>
    <w:rsid w:val="00BE30A3"/>
    <w:rsid w:val="00BE60A8"/>
    <w:rsid w:val="00BE656D"/>
    <w:rsid w:val="00BE664E"/>
    <w:rsid w:val="00BE761F"/>
    <w:rsid w:val="00BE7B58"/>
    <w:rsid w:val="00BF278C"/>
    <w:rsid w:val="00BF3380"/>
    <w:rsid w:val="00BF75D1"/>
    <w:rsid w:val="00C015A8"/>
    <w:rsid w:val="00C03DF0"/>
    <w:rsid w:val="00C07B4B"/>
    <w:rsid w:val="00C14C2F"/>
    <w:rsid w:val="00C15EDE"/>
    <w:rsid w:val="00C16B03"/>
    <w:rsid w:val="00C209C4"/>
    <w:rsid w:val="00C23933"/>
    <w:rsid w:val="00C248FB"/>
    <w:rsid w:val="00C36E15"/>
    <w:rsid w:val="00C3784E"/>
    <w:rsid w:val="00C416B9"/>
    <w:rsid w:val="00C45E5E"/>
    <w:rsid w:val="00C54A5C"/>
    <w:rsid w:val="00C56FAD"/>
    <w:rsid w:val="00C57792"/>
    <w:rsid w:val="00C61C24"/>
    <w:rsid w:val="00C667A5"/>
    <w:rsid w:val="00C66E54"/>
    <w:rsid w:val="00C7268E"/>
    <w:rsid w:val="00C736AA"/>
    <w:rsid w:val="00C7462D"/>
    <w:rsid w:val="00C76EB5"/>
    <w:rsid w:val="00C76F79"/>
    <w:rsid w:val="00C85774"/>
    <w:rsid w:val="00C90457"/>
    <w:rsid w:val="00C913E5"/>
    <w:rsid w:val="00C97346"/>
    <w:rsid w:val="00C97A82"/>
    <w:rsid w:val="00CA14C4"/>
    <w:rsid w:val="00CA5C23"/>
    <w:rsid w:val="00CB0BCF"/>
    <w:rsid w:val="00CB4112"/>
    <w:rsid w:val="00CB70C9"/>
    <w:rsid w:val="00CB78A2"/>
    <w:rsid w:val="00CC2436"/>
    <w:rsid w:val="00CC3510"/>
    <w:rsid w:val="00CC517D"/>
    <w:rsid w:val="00CD44BC"/>
    <w:rsid w:val="00CD7247"/>
    <w:rsid w:val="00CE2573"/>
    <w:rsid w:val="00CE3452"/>
    <w:rsid w:val="00CF1B0D"/>
    <w:rsid w:val="00CF2F68"/>
    <w:rsid w:val="00D00244"/>
    <w:rsid w:val="00D042EF"/>
    <w:rsid w:val="00D1265F"/>
    <w:rsid w:val="00D13EC8"/>
    <w:rsid w:val="00D15864"/>
    <w:rsid w:val="00D1640B"/>
    <w:rsid w:val="00D202E9"/>
    <w:rsid w:val="00D22A48"/>
    <w:rsid w:val="00D24904"/>
    <w:rsid w:val="00D30BFB"/>
    <w:rsid w:val="00D3163E"/>
    <w:rsid w:val="00D366CF"/>
    <w:rsid w:val="00D40BE8"/>
    <w:rsid w:val="00D4181E"/>
    <w:rsid w:val="00D42300"/>
    <w:rsid w:val="00D444A2"/>
    <w:rsid w:val="00D4565B"/>
    <w:rsid w:val="00D45C23"/>
    <w:rsid w:val="00D51310"/>
    <w:rsid w:val="00D51E2A"/>
    <w:rsid w:val="00D56D16"/>
    <w:rsid w:val="00D64B90"/>
    <w:rsid w:val="00D750D5"/>
    <w:rsid w:val="00D8268B"/>
    <w:rsid w:val="00D919BA"/>
    <w:rsid w:val="00D93FDD"/>
    <w:rsid w:val="00D94A25"/>
    <w:rsid w:val="00D96D6F"/>
    <w:rsid w:val="00DA1A05"/>
    <w:rsid w:val="00DA33E8"/>
    <w:rsid w:val="00DA3506"/>
    <w:rsid w:val="00DA57A2"/>
    <w:rsid w:val="00DB13FD"/>
    <w:rsid w:val="00DB71C0"/>
    <w:rsid w:val="00DC18A8"/>
    <w:rsid w:val="00DC1FCD"/>
    <w:rsid w:val="00DC3C6C"/>
    <w:rsid w:val="00DE2A54"/>
    <w:rsid w:val="00DE4C18"/>
    <w:rsid w:val="00DF2CD7"/>
    <w:rsid w:val="00DF2D39"/>
    <w:rsid w:val="00DF39EA"/>
    <w:rsid w:val="00E00741"/>
    <w:rsid w:val="00E05735"/>
    <w:rsid w:val="00E13F66"/>
    <w:rsid w:val="00E233F0"/>
    <w:rsid w:val="00E24D6C"/>
    <w:rsid w:val="00E25489"/>
    <w:rsid w:val="00E269C6"/>
    <w:rsid w:val="00E30FDB"/>
    <w:rsid w:val="00E310D6"/>
    <w:rsid w:val="00E41F0B"/>
    <w:rsid w:val="00E50201"/>
    <w:rsid w:val="00E51AED"/>
    <w:rsid w:val="00E57FB0"/>
    <w:rsid w:val="00E65A84"/>
    <w:rsid w:val="00E65D0C"/>
    <w:rsid w:val="00E72045"/>
    <w:rsid w:val="00E73792"/>
    <w:rsid w:val="00E73C35"/>
    <w:rsid w:val="00E80A7E"/>
    <w:rsid w:val="00E862A4"/>
    <w:rsid w:val="00E92B1B"/>
    <w:rsid w:val="00E92DBE"/>
    <w:rsid w:val="00EA021A"/>
    <w:rsid w:val="00EA1AF3"/>
    <w:rsid w:val="00EB21B7"/>
    <w:rsid w:val="00EB70E1"/>
    <w:rsid w:val="00EC0D4E"/>
    <w:rsid w:val="00EC2783"/>
    <w:rsid w:val="00EC2DCE"/>
    <w:rsid w:val="00EC3340"/>
    <w:rsid w:val="00EC7657"/>
    <w:rsid w:val="00ED122F"/>
    <w:rsid w:val="00ED12FC"/>
    <w:rsid w:val="00ED1798"/>
    <w:rsid w:val="00ED1E97"/>
    <w:rsid w:val="00ED2B81"/>
    <w:rsid w:val="00ED2BF3"/>
    <w:rsid w:val="00ED5A99"/>
    <w:rsid w:val="00EE21C0"/>
    <w:rsid w:val="00EE4AEF"/>
    <w:rsid w:val="00EE6CE4"/>
    <w:rsid w:val="00EF28A0"/>
    <w:rsid w:val="00EF3ED8"/>
    <w:rsid w:val="00EF6A96"/>
    <w:rsid w:val="00EF76CA"/>
    <w:rsid w:val="00F066A0"/>
    <w:rsid w:val="00F15140"/>
    <w:rsid w:val="00F266C4"/>
    <w:rsid w:val="00F315AF"/>
    <w:rsid w:val="00F34AA0"/>
    <w:rsid w:val="00F35614"/>
    <w:rsid w:val="00F366A7"/>
    <w:rsid w:val="00F37E78"/>
    <w:rsid w:val="00F42376"/>
    <w:rsid w:val="00F43C48"/>
    <w:rsid w:val="00F44FA8"/>
    <w:rsid w:val="00F4721D"/>
    <w:rsid w:val="00F538DA"/>
    <w:rsid w:val="00F5442D"/>
    <w:rsid w:val="00F5712F"/>
    <w:rsid w:val="00F6550C"/>
    <w:rsid w:val="00F6718D"/>
    <w:rsid w:val="00F71E6B"/>
    <w:rsid w:val="00F72024"/>
    <w:rsid w:val="00F7354B"/>
    <w:rsid w:val="00F748CD"/>
    <w:rsid w:val="00F819D4"/>
    <w:rsid w:val="00F8521B"/>
    <w:rsid w:val="00F85E16"/>
    <w:rsid w:val="00F97D31"/>
    <w:rsid w:val="00FA3D29"/>
    <w:rsid w:val="00FA48FF"/>
    <w:rsid w:val="00FC471B"/>
    <w:rsid w:val="00FC747D"/>
    <w:rsid w:val="00FE2E98"/>
    <w:rsid w:val="00FE4E83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3A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A8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rsid w:val="00E65A84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unhideWhenUsed/>
    <w:rsid w:val="00E65A84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E65A84"/>
    <w:pPr>
      <w:spacing w:after="120" w:line="240" w:lineRule="auto"/>
    </w:pPr>
  </w:style>
  <w:style w:type="character" w:customStyle="1" w:styleId="BodyTextChar">
    <w:name w:val="Body Text Char"/>
    <w:link w:val="BodyText"/>
    <w:uiPriority w:val="99"/>
    <w:rsid w:val="00E65A84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E65A84"/>
    <w:pPr>
      <w:spacing w:after="0" w:line="240" w:lineRule="auto"/>
      <w:ind w:left="720"/>
      <w:contextualSpacing/>
    </w:pPr>
  </w:style>
  <w:style w:type="character" w:styleId="Hyperlink">
    <w:name w:val="Hyperlink"/>
    <w:uiPriority w:val="99"/>
    <w:unhideWhenUsed/>
    <w:rsid w:val="008E7BCF"/>
    <w:rPr>
      <w:color w:val="0000FF"/>
      <w:u w:val="single"/>
    </w:rPr>
  </w:style>
  <w:style w:type="character" w:customStyle="1" w:styleId="apple-converted-space">
    <w:name w:val="apple-converted-space"/>
    <w:rsid w:val="00D1640B"/>
  </w:style>
  <w:style w:type="paragraph" w:styleId="FootnoteText">
    <w:name w:val="footnote text"/>
    <w:basedOn w:val="Normal"/>
    <w:link w:val="FootnoteTextChar"/>
    <w:uiPriority w:val="99"/>
    <w:semiHidden/>
    <w:unhideWhenUsed/>
    <w:rsid w:val="002871B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71B6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287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AE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C203A"/>
    <w:rPr>
      <w:b/>
      <w:bCs/>
    </w:rPr>
  </w:style>
  <w:style w:type="character" w:customStyle="1" w:styleId="Heading2Char">
    <w:name w:val="Heading 2 Char"/>
    <w:link w:val="Heading2"/>
    <w:uiPriority w:val="9"/>
    <w:rsid w:val="002F62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E76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E766E"/>
    <w:rPr>
      <w:sz w:val="28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B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6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56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66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8C7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8C7"/>
    <w:rPr>
      <w:sz w:val="28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E7F8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E7F8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3A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A8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semiHidden/>
    <w:rsid w:val="00E65A84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unhideWhenUsed/>
    <w:rsid w:val="00E65A84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unhideWhenUsed/>
    <w:rsid w:val="00E65A84"/>
    <w:pPr>
      <w:spacing w:after="120" w:line="240" w:lineRule="auto"/>
    </w:pPr>
  </w:style>
  <w:style w:type="character" w:customStyle="1" w:styleId="BodyTextChar">
    <w:name w:val="Body Text Char"/>
    <w:link w:val="BodyText"/>
    <w:uiPriority w:val="99"/>
    <w:rsid w:val="00E65A84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E65A84"/>
    <w:pPr>
      <w:spacing w:after="0" w:line="240" w:lineRule="auto"/>
      <w:ind w:left="720"/>
      <w:contextualSpacing/>
    </w:pPr>
  </w:style>
  <w:style w:type="character" w:styleId="Hyperlink">
    <w:name w:val="Hyperlink"/>
    <w:uiPriority w:val="99"/>
    <w:unhideWhenUsed/>
    <w:rsid w:val="008E7BCF"/>
    <w:rPr>
      <w:color w:val="0000FF"/>
      <w:u w:val="single"/>
    </w:rPr>
  </w:style>
  <w:style w:type="character" w:customStyle="1" w:styleId="apple-converted-space">
    <w:name w:val="apple-converted-space"/>
    <w:rsid w:val="00D1640B"/>
  </w:style>
  <w:style w:type="paragraph" w:styleId="FootnoteText">
    <w:name w:val="footnote text"/>
    <w:basedOn w:val="Normal"/>
    <w:link w:val="FootnoteTextChar"/>
    <w:uiPriority w:val="99"/>
    <w:semiHidden/>
    <w:unhideWhenUsed/>
    <w:rsid w:val="002871B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71B6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287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AE0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C203A"/>
    <w:rPr>
      <w:b/>
      <w:bCs/>
    </w:rPr>
  </w:style>
  <w:style w:type="character" w:customStyle="1" w:styleId="Heading2Char">
    <w:name w:val="Heading 2 Char"/>
    <w:link w:val="Heading2"/>
    <w:uiPriority w:val="9"/>
    <w:rsid w:val="002F62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E76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E766E"/>
    <w:rPr>
      <w:sz w:val="28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B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6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56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66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8C7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8C7"/>
    <w:rPr>
      <w:sz w:val="28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E7F8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E7F8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sdl.thutuchanhchinh.vn/tinhthanh/Pages/chitiet-tthc.aspx?path=danh-sach-tthc&amp;ItemID=5187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sdl.thutuchanhchinh.vn/tinhthanh/Pages/chitiet-tthc.aspx?path=danh-sach-tthc&amp;ItemID=518723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sdl.thutuchanhchinh.vn/tinhthanh/Pages/chitiet-tthc.aspx?path=danh-sach-tthc&amp;ItemID=5187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sdl.thutuchanhchinh.vn/tinhthanh/Pages/chitiet-tthc.aspx?path=danh-sach-tthc&amp;ItemID=51872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12218</CharactersWithSpaces>
  <SharedDoc>false</SharedDoc>
  <HLinks>
    <vt:vector size="24" baseType="variant">
      <vt:variant>
        <vt:i4>7471206</vt:i4>
      </vt:variant>
      <vt:variant>
        <vt:i4>9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Lhi</cp:lastModifiedBy>
  <cp:revision>29</cp:revision>
  <cp:lastPrinted>2019-02-21T08:16:00Z</cp:lastPrinted>
  <dcterms:created xsi:type="dcterms:W3CDTF">2019-02-15T06:45:00Z</dcterms:created>
  <dcterms:modified xsi:type="dcterms:W3CDTF">2019-02-27T00:30:00Z</dcterms:modified>
</cp:coreProperties>
</file>